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9B3" w:rsidRDefault="002569B3" w:rsidP="002569B3">
      <w:pPr>
        <w:pStyle w:val="Titolo2"/>
        <w:ind w:left="1260" w:hanging="410"/>
        <w:jc w:val="both"/>
        <w:rPr>
          <w:b/>
          <w:i/>
        </w:rPr>
      </w:pPr>
      <w:r>
        <w:rPr>
          <w:b/>
        </w:rPr>
        <w:t xml:space="preserve">ART.  39  - </w:t>
      </w:r>
      <w:r>
        <w:rPr>
          <w:b/>
        </w:rPr>
        <w:tab/>
        <w:t>INDENNITA’ DIVERSE</w:t>
      </w:r>
    </w:p>
    <w:p w:rsidR="002569B3" w:rsidRDefault="002569B3" w:rsidP="002569B3">
      <w:pPr>
        <w:jc w:val="both"/>
        <w:rPr>
          <w:sz w:val="24"/>
        </w:rPr>
      </w:pPr>
    </w:p>
    <w:p w:rsidR="002569B3" w:rsidRDefault="002569B3" w:rsidP="002569B3">
      <w:pPr>
        <w:numPr>
          <w:ilvl w:val="0"/>
          <w:numId w:val="1"/>
        </w:numPr>
        <w:tabs>
          <w:tab w:val="clear" w:pos="360"/>
          <w:tab w:val="num" w:pos="-1701"/>
        </w:tabs>
        <w:ind w:left="1276" w:hanging="426"/>
        <w:jc w:val="both"/>
        <w:rPr>
          <w:sz w:val="24"/>
        </w:rPr>
      </w:pPr>
      <w:r>
        <w:rPr>
          <w:sz w:val="24"/>
        </w:rPr>
        <w:t xml:space="preserve">Ad integrazione di quanto previsto al punto 3 dell’art. </w:t>
      </w:r>
      <w:r>
        <w:rPr>
          <w:b/>
          <w:sz w:val="24"/>
        </w:rPr>
        <w:t>82</w:t>
      </w:r>
      <w:r>
        <w:rPr>
          <w:sz w:val="24"/>
        </w:rPr>
        <w:t xml:space="preserve"> (Indennità diverse) del CCNL delle Attività Ferroviarie, </w:t>
      </w:r>
      <w:r w:rsidRPr="002569B3">
        <w:rPr>
          <w:strike/>
          <w:sz w:val="24"/>
        </w:rPr>
        <w:t>a decorrere dall’1.9.2003</w:t>
      </w:r>
      <w:r>
        <w:rPr>
          <w:sz w:val="24"/>
        </w:rPr>
        <w:t xml:space="preserve"> ai lavoratori che svolgano prestazioni lavorative di cui alla lettera d) del punto 1.6 dell’art. 22 (Orario di lavoro) dello stesso CCNL anche con orario spezzato è corrisposta, per ogni giornata di presenza, una indennità nelle misure di seguito indicate:</w:t>
      </w:r>
    </w:p>
    <w:p w:rsidR="002569B3" w:rsidRDefault="002569B3" w:rsidP="002569B3">
      <w:pPr>
        <w:jc w:val="both"/>
        <w:rPr>
          <w:sz w:val="24"/>
        </w:rPr>
      </w:pPr>
    </w:p>
    <w:p w:rsidR="002569B3" w:rsidRDefault="002569B3" w:rsidP="002569B3">
      <w:pPr>
        <w:ind w:left="1701" w:hanging="425"/>
        <w:jc w:val="both"/>
        <w:rPr>
          <w:sz w:val="24"/>
        </w:rPr>
      </w:pPr>
      <w:r>
        <w:rPr>
          <w:sz w:val="24"/>
        </w:rPr>
        <w:t>a)</w:t>
      </w:r>
      <w:r>
        <w:rPr>
          <w:sz w:val="24"/>
        </w:rPr>
        <w:tab/>
        <w:t>prestazione unica o con intervallo fino a 1 ora:</w:t>
      </w:r>
      <w:r>
        <w:rPr>
          <w:sz w:val="24"/>
        </w:rPr>
        <w:tab/>
      </w:r>
      <w:r>
        <w:rPr>
          <w:sz w:val="24"/>
        </w:rPr>
        <w:tab/>
        <w:t>€  0,80</w:t>
      </w:r>
    </w:p>
    <w:p w:rsidR="002569B3" w:rsidRDefault="002569B3" w:rsidP="002569B3">
      <w:pPr>
        <w:ind w:left="1701" w:hanging="425"/>
        <w:jc w:val="both"/>
        <w:rPr>
          <w:sz w:val="24"/>
        </w:rPr>
      </w:pPr>
    </w:p>
    <w:p w:rsidR="002569B3" w:rsidRDefault="002569B3" w:rsidP="002569B3">
      <w:pPr>
        <w:ind w:left="1701" w:hanging="425"/>
        <w:jc w:val="both"/>
        <w:rPr>
          <w:sz w:val="24"/>
        </w:rPr>
      </w:pPr>
      <w:r>
        <w:rPr>
          <w:sz w:val="24"/>
        </w:rPr>
        <w:t>b)</w:t>
      </w:r>
      <w:r>
        <w:rPr>
          <w:sz w:val="24"/>
        </w:rPr>
        <w:tab/>
        <w:t>prestazione con intervallo superiore a 1 ora</w:t>
      </w:r>
    </w:p>
    <w:p w:rsidR="002569B3" w:rsidRDefault="002569B3" w:rsidP="002569B3">
      <w:pPr>
        <w:ind w:left="1701" w:hanging="425"/>
        <w:jc w:val="both"/>
        <w:rPr>
          <w:sz w:val="24"/>
        </w:rPr>
      </w:pPr>
      <w:r>
        <w:rPr>
          <w:sz w:val="24"/>
        </w:rPr>
        <w:tab/>
        <w:t>e fino a 2 ore:</w:t>
      </w:r>
      <w:r>
        <w:rPr>
          <w:sz w:val="24"/>
        </w:rPr>
        <w:tab/>
      </w:r>
      <w:r>
        <w:rPr>
          <w:sz w:val="24"/>
        </w:rPr>
        <w:tab/>
      </w:r>
      <w:r>
        <w:rPr>
          <w:sz w:val="24"/>
        </w:rPr>
        <w:tab/>
      </w:r>
      <w:r>
        <w:rPr>
          <w:sz w:val="24"/>
        </w:rPr>
        <w:tab/>
      </w:r>
      <w:r>
        <w:rPr>
          <w:sz w:val="24"/>
        </w:rPr>
        <w:tab/>
      </w:r>
      <w:r>
        <w:rPr>
          <w:sz w:val="24"/>
        </w:rPr>
        <w:tab/>
        <w:t>€  5,20</w:t>
      </w:r>
    </w:p>
    <w:p w:rsidR="002569B3" w:rsidRDefault="002569B3" w:rsidP="002569B3">
      <w:pPr>
        <w:ind w:left="1701" w:hanging="425"/>
        <w:jc w:val="both"/>
        <w:rPr>
          <w:sz w:val="24"/>
        </w:rPr>
      </w:pPr>
    </w:p>
    <w:p w:rsidR="002569B3" w:rsidRDefault="002569B3" w:rsidP="002569B3">
      <w:pPr>
        <w:ind w:left="1701" w:hanging="425"/>
        <w:jc w:val="both"/>
        <w:rPr>
          <w:sz w:val="24"/>
        </w:rPr>
      </w:pPr>
      <w:r>
        <w:rPr>
          <w:sz w:val="24"/>
        </w:rPr>
        <w:t>c)</w:t>
      </w:r>
      <w:r>
        <w:rPr>
          <w:sz w:val="24"/>
        </w:rPr>
        <w:tab/>
        <w:t xml:space="preserve">per le prestazioni con intervallo superiore a 2 ore e fino a 3 ore si conferma l’indennità giornaliera già prevista al ripetuto punto 3 dell’art. </w:t>
      </w:r>
      <w:r>
        <w:rPr>
          <w:b/>
          <w:sz w:val="24"/>
        </w:rPr>
        <w:t>82</w:t>
      </w:r>
      <w:r>
        <w:rPr>
          <w:sz w:val="24"/>
        </w:rPr>
        <w:t>del CCNL.</w:t>
      </w:r>
    </w:p>
    <w:p w:rsidR="002569B3" w:rsidRDefault="002569B3" w:rsidP="002569B3">
      <w:pPr>
        <w:ind w:left="1701" w:hanging="425"/>
        <w:jc w:val="both"/>
        <w:rPr>
          <w:b/>
          <w:sz w:val="24"/>
        </w:rPr>
      </w:pPr>
    </w:p>
    <w:p w:rsidR="002569B3" w:rsidRDefault="002569B3" w:rsidP="002569B3">
      <w:pPr>
        <w:ind w:left="1701" w:hanging="425"/>
        <w:jc w:val="both"/>
        <w:rPr>
          <w:sz w:val="24"/>
        </w:rPr>
      </w:pPr>
      <w:r>
        <w:rPr>
          <w:sz w:val="24"/>
        </w:rPr>
        <w:t>Le indennità di cui alle precedenti lettere a), b) e c) non sono tra loro cumulabili.</w:t>
      </w:r>
    </w:p>
    <w:p w:rsidR="002569B3" w:rsidRDefault="002569B3" w:rsidP="002569B3">
      <w:pPr>
        <w:jc w:val="both"/>
        <w:rPr>
          <w:sz w:val="24"/>
        </w:rPr>
      </w:pPr>
    </w:p>
    <w:p w:rsidR="002569B3" w:rsidRDefault="002569B3" w:rsidP="002569B3">
      <w:pPr>
        <w:ind w:left="1276"/>
        <w:jc w:val="both"/>
        <w:rPr>
          <w:sz w:val="24"/>
        </w:rPr>
      </w:pPr>
      <w:r>
        <w:rPr>
          <w:sz w:val="24"/>
        </w:rPr>
        <w:t xml:space="preserve">Le indennità di cui al presente punto 1 non sono corrisposte oltre che nelle giornate di assenza non retribuita, nelle giornate di permesso di cui al punto 2 dell’art. </w:t>
      </w:r>
      <w:r>
        <w:rPr>
          <w:b/>
          <w:sz w:val="24"/>
        </w:rPr>
        <w:t>42</w:t>
      </w:r>
      <w:r>
        <w:rPr>
          <w:sz w:val="24"/>
        </w:rPr>
        <w:t xml:space="preserve"> (Permessi) del CCNL e in caso di malattia.</w:t>
      </w:r>
    </w:p>
    <w:p w:rsidR="002569B3" w:rsidRDefault="002569B3" w:rsidP="002569B3">
      <w:pPr>
        <w:jc w:val="both"/>
        <w:rPr>
          <w:sz w:val="24"/>
        </w:rPr>
      </w:pPr>
    </w:p>
    <w:p w:rsidR="002569B3" w:rsidRPr="002E1ADF" w:rsidRDefault="002569B3" w:rsidP="002569B3">
      <w:pPr>
        <w:ind w:left="1260"/>
        <w:jc w:val="both"/>
        <w:rPr>
          <w:strike/>
          <w:sz w:val="24"/>
        </w:rPr>
      </w:pPr>
      <w:r w:rsidRPr="002E1ADF">
        <w:rPr>
          <w:strike/>
          <w:sz w:val="24"/>
        </w:rPr>
        <w:t>Fino al 31.8.2003 rimangono confermate le misure dell’indennità di turno di cui alla lettera a) del punto 1 dell’art. 84 del CCNL 6.2.1998.</w:t>
      </w:r>
    </w:p>
    <w:p w:rsidR="002569B3" w:rsidRDefault="002569B3" w:rsidP="002569B3">
      <w:pPr>
        <w:ind w:left="1260"/>
        <w:jc w:val="both"/>
        <w:rPr>
          <w:sz w:val="24"/>
        </w:rPr>
      </w:pPr>
    </w:p>
    <w:p w:rsidR="002569B3" w:rsidRDefault="002569B3" w:rsidP="002569B3">
      <w:pPr>
        <w:ind w:left="1276" w:hanging="426"/>
        <w:jc w:val="both"/>
        <w:rPr>
          <w:sz w:val="24"/>
        </w:rPr>
      </w:pPr>
      <w:r>
        <w:rPr>
          <w:sz w:val="24"/>
        </w:rPr>
        <w:t>2.</w:t>
      </w:r>
      <w:r>
        <w:rPr>
          <w:sz w:val="24"/>
        </w:rPr>
        <w:tab/>
      </w:r>
      <w:r w:rsidRPr="002E1ADF">
        <w:rPr>
          <w:strike/>
          <w:sz w:val="24"/>
        </w:rPr>
        <w:t>A decorrere dall’1.9.2003,</w:t>
      </w:r>
      <w:r w:rsidR="002E1ADF">
        <w:rPr>
          <w:sz w:val="24"/>
        </w:rPr>
        <w:t xml:space="preserve"> P</w:t>
      </w:r>
      <w:r>
        <w:rPr>
          <w:sz w:val="24"/>
        </w:rPr>
        <w:t>er il 6° o per il 7° giorno lavorato verrà corrisposta un’indennità nelle misure di seguito indicate:</w:t>
      </w:r>
    </w:p>
    <w:p w:rsidR="002569B3" w:rsidRDefault="002569B3" w:rsidP="002569B3">
      <w:pPr>
        <w:ind w:left="1276" w:hanging="426"/>
        <w:jc w:val="both"/>
        <w:rPr>
          <w:sz w:val="24"/>
        </w:rPr>
      </w:pPr>
    </w:p>
    <w:p w:rsidR="002569B3" w:rsidRDefault="002569B3" w:rsidP="002569B3">
      <w:pPr>
        <w:numPr>
          <w:ilvl w:val="0"/>
          <w:numId w:val="2"/>
        </w:numPr>
        <w:jc w:val="both"/>
        <w:rPr>
          <w:sz w:val="24"/>
        </w:rPr>
      </w:pPr>
      <w:r>
        <w:rPr>
          <w:sz w:val="24"/>
        </w:rPr>
        <w:t>€ 24,00,  nel caso di distribuzione dell’orario settimanale su 5 giorni dal martedì al sabato (6° giorno lavorato);</w:t>
      </w:r>
    </w:p>
    <w:p w:rsidR="002569B3" w:rsidRDefault="002569B3" w:rsidP="002569B3">
      <w:pPr>
        <w:numPr>
          <w:ilvl w:val="0"/>
          <w:numId w:val="2"/>
        </w:numPr>
        <w:jc w:val="both"/>
        <w:rPr>
          <w:sz w:val="24"/>
        </w:rPr>
      </w:pPr>
      <w:r>
        <w:rPr>
          <w:sz w:val="24"/>
        </w:rPr>
        <w:t>€ 34,00,  nel caso di distribuzione dell’orario settimanale su 5 giorni comprendenti la domenica (7° giorno lavorato).</w:t>
      </w:r>
    </w:p>
    <w:p w:rsidR="002569B3" w:rsidRDefault="002569B3" w:rsidP="002569B3">
      <w:pPr>
        <w:jc w:val="both"/>
        <w:rPr>
          <w:sz w:val="24"/>
        </w:rPr>
      </w:pPr>
    </w:p>
    <w:p w:rsidR="002569B3" w:rsidRDefault="002569B3" w:rsidP="002569B3">
      <w:pPr>
        <w:ind w:left="1276"/>
        <w:jc w:val="both"/>
        <w:rPr>
          <w:sz w:val="24"/>
        </w:rPr>
      </w:pPr>
      <w:r>
        <w:rPr>
          <w:sz w:val="24"/>
        </w:rPr>
        <w:t>Le indennità di cui al presente punto 2 non sono corrisposte in caso di assenza dal servizio a qualsiasi titolo.</w:t>
      </w:r>
    </w:p>
    <w:p w:rsidR="002569B3" w:rsidRDefault="002569B3" w:rsidP="002569B3">
      <w:pPr>
        <w:jc w:val="both"/>
        <w:rPr>
          <w:sz w:val="24"/>
        </w:rPr>
      </w:pPr>
    </w:p>
    <w:p w:rsidR="002569B3" w:rsidRPr="002E1ADF" w:rsidRDefault="002569B3" w:rsidP="002569B3">
      <w:pPr>
        <w:ind w:left="1260"/>
        <w:jc w:val="both"/>
        <w:rPr>
          <w:strike/>
          <w:sz w:val="24"/>
        </w:rPr>
      </w:pPr>
      <w:r w:rsidRPr="002E1ADF">
        <w:rPr>
          <w:strike/>
          <w:sz w:val="24"/>
        </w:rPr>
        <w:t>Fino al 31.8.2003 restano confermati i trattamenti in essere alla data di sottoscrizione del presente accordo.</w:t>
      </w:r>
    </w:p>
    <w:p w:rsidR="002569B3" w:rsidRDefault="002569B3" w:rsidP="002569B3">
      <w:pPr>
        <w:ind w:left="1260"/>
        <w:jc w:val="both"/>
        <w:rPr>
          <w:sz w:val="24"/>
        </w:rPr>
      </w:pPr>
    </w:p>
    <w:p w:rsidR="002569B3" w:rsidRDefault="002569B3" w:rsidP="002569B3">
      <w:pPr>
        <w:ind w:left="1276" w:hanging="425"/>
        <w:jc w:val="both"/>
        <w:rPr>
          <w:sz w:val="24"/>
        </w:rPr>
      </w:pPr>
      <w:r>
        <w:rPr>
          <w:sz w:val="24"/>
        </w:rPr>
        <w:t>3.</w:t>
      </w:r>
      <w:r>
        <w:rPr>
          <w:sz w:val="24"/>
        </w:rPr>
        <w:tab/>
      </w:r>
      <w:r>
        <w:rPr>
          <w:sz w:val="24"/>
          <w:u w:val="single"/>
        </w:rPr>
        <w:t>Compenso per condotta mezzi di trazione con potenza superiore a 200 CV</w:t>
      </w:r>
    </w:p>
    <w:p w:rsidR="002569B3" w:rsidRDefault="002569B3" w:rsidP="002569B3">
      <w:pPr>
        <w:ind w:left="1276" w:hanging="425"/>
        <w:jc w:val="both"/>
        <w:rPr>
          <w:sz w:val="24"/>
        </w:rPr>
      </w:pPr>
    </w:p>
    <w:p w:rsidR="002569B3" w:rsidRDefault="002569B3" w:rsidP="002569B3">
      <w:pPr>
        <w:ind w:left="1276" w:hanging="425"/>
        <w:jc w:val="both"/>
        <w:rPr>
          <w:sz w:val="24"/>
        </w:rPr>
      </w:pPr>
      <w:r>
        <w:rPr>
          <w:sz w:val="24"/>
        </w:rPr>
        <w:tab/>
      </w:r>
      <w:r w:rsidRPr="002E1ADF">
        <w:rPr>
          <w:strike/>
          <w:sz w:val="24"/>
        </w:rPr>
        <w:t xml:space="preserve">A decorrere dall’1.9.2003, </w:t>
      </w:r>
      <w:r w:rsidR="002E1ADF">
        <w:rPr>
          <w:sz w:val="24"/>
        </w:rPr>
        <w:t>A</w:t>
      </w:r>
      <w:r>
        <w:rPr>
          <w:sz w:val="24"/>
        </w:rPr>
        <w:t xml:space="preserve">i lavoratori delle figure professionali di Tecnico di Manovra  e Condotta (livello </w:t>
      </w:r>
      <w:r w:rsidR="002E1ADF">
        <w:rPr>
          <w:b/>
          <w:sz w:val="24"/>
        </w:rPr>
        <w:t>C</w:t>
      </w:r>
      <w:r>
        <w:rPr>
          <w:sz w:val="24"/>
        </w:rPr>
        <w:t xml:space="preserve">) e di Operatore Specializzato della Circolazione (livello </w:t>
      </w:r>
      <w:r w:rsidR="002E1ADF">
        <w:rPr>
          <w:b/>
          <w:sz w:val="24"/>
        </w:rPr>
        <w:t>D</w:t>
      </w:r>
      <w:r>
        <w:rPr>
          <w:sz w:val="24"/>
        </w:rPr>
        <w:t>), compete un compenso orario pari a € 0,83 quando effettuano servizio di manovra alla condotta di mezzi di trazione con potenza superiore ai 200 CV.</w:t>
      </w:r>
    </w:p>
    <w:p w:rsidR="002569B3" w:rsidRDefault="002569B3" w:rsidP="002569B3">
      <w:pPr>
        <w:ind w:left="1276" w:hanging="425"/>
        <w:jc w:val="both"/>
        <w:rPr>
          <w:sz w:val="24"/>
        </w:rPr>
      </w:pPr>
    </w:p>
    <w:p w:rsidR="002569B3" w:rsidRPr="002E1ADF" w:rsidRDefault="002569B3" w:rsidP="002569B3">
      <w:pPr>
        <w:ind w:left="1276" w:hanging="425"/>
        <w:jc w:val="both"/>
        <w:rPr>
          <w:strike/>
          <w:sz w:val="24"/>
        </w:rPr>
      </w:pPr>
      <w:r w:rsidRPr="002E1ADF">
        <w:rPr>
          <w:strike/>
          <w:sz w:val="24"/>
        </w:rPr>
        <w:tab/>
        <w:t>Fino al 31.8.2003 restano confermati i trattamenti in essere alla data di sottoscrizione del presente accordo.</w:t>
      </w:r>
    </w:p>
    <w:p w:rsidR="002569B3" w:rsidRDefault="002569B3" w:rsidP="002569B3">
      <w:pPr>
        <w:ind w:left="1276" w:hanging="425"/>
        <w:jc w:val="both"/>
        <w:rPr>
          <w:sz w:val="24"/>
        </w:rPr>
      </w:pPr>
    </w:p>
    <w:p w:rsidR="002E1ADF" w:rsidRDefault="002E1ADF" w:rsidP="002569B3">
      <w:pPr>
        <w:ind w:left="1276" w:hanging="425"/>
        <w:jc w:val="both"/>
        <w:rPr>
          <w:sz w:val="24"/>
        </w:rPr>
      </w:pPr>
    </w:p>
    <w:p w:rsidR="002569B3" w:rsidRDefault="002569B3" w:rsidP="002569B3">
      <w:pPr>
        <w:ind w:left="1276" w:hanging="425"/>
        <w:jc w:val="both"/>
        <w:rPr>
          <w:sz w:val="24"/>
        </w:rPr>
      </w:pPr>
    </w:p>
    <w:p w:rsidR="002569B3" w:rsidRDefault="002569B3" w:rsidP="002569B3">
      <w:pPr>
        <w:ind w:left="1276" w:hanging="425"/>
        <w:jc w:val="both"/>
        <w:rPr>
          <w:sz w:val="24"/>
        </w:rPr>
      </w:pPr>
      <w:r>
        <w:rPr>
          <w:sz w:val="24"/>
        </w:rPr>
        <w:lastRenderedPageBreak/>
        <w:t>4.</w:t>
      </w:r>
      <w:r>
        <w:rPr>
          <w:sz w:val="24"/>
        </w:rPr>
        <w:tab/>
      </w:r>
      <w:r>
        <w:rPr>
          <w:sz w:val="24"/>
          <w:u w:val="single"/>
        </w:rPr>
        <w:t>Indennità di bilinguismo</w:t>
      </w:r>
    </w:p>
    <w:p w:rsidR="002569B3" w:rsidRPr="00183B94" w:rsidRDefault="002569B3" w:rsidP="002569B3">
      <w:pPr>
        <w:ind w:left="1276" w:hanging="425"/>
        <w:jc w:val="both"/>
        <w:rPr>
          <w:sz w:val="16"/>
          <w:szCs w:val="16"/>
        </w:rPr>
      </w:pPr>
    </w:p>
    <w:p w:rsidR="002569B3" w:rsidRDefault="002569B3" w:rsidP="002569B3">
      <w:pPr>
        <w:ind w:left="1276" w:hanging="425"/>
        <w:jc w:val="both"/>
        <w:rPr>
          <w:sz w:val="24"/>
        </w:rPr>
      </w:pPr>
      <w:r>
        <w:rPr>
          <w:sz w:val="24"/>
        </w:rPr>
        <w:tab/>
        <w:t xml:space="preserve">Si conferma la corresponsione ai lavoratori in servizio in impianti ubicati nella provincia di Bolzano ed in quelli della città di Trento che siano in possesso dell’attestato comprovante la conoscenza della seconda lingua rilasciato dalla Provincia Autonoma di Bolzano e che per ragioni di servizio operano nella Provincia di Bolzano a contatto con la clientela, </w:t>
      </w:r>
      <w:r w:rsidRPr="002E1ADF">
        <w:rPr>
          <w:strike/>
          <w:sz w:val="24"/>
        </w:rPr>
        <w:t>a decorrere dall’1.8.2003</w:t>
      </w:r>
      <w:r>
        <w:rPr>
          <w:sz w:val="24"/>
        </w:rPr>
        <w:t>, di una indennità mensile nelle misure di seguito indicate:</w:t>
      </w:r>
    </w:p>
    <w:p w:rsidR="002569B3" w:rsidRPr="00183B94" w:rsidRDefault="002569B3" w:rsidP="002569B3">
      <w:pPr>
        <w:ind w:left="1560" w:hanging="284"/>
        <w:jc w:val="both"/>
        <w:rPr>
          <w:sz w:val="16"/>
          <w:szCs w:val="16"/>
        </w:rPr>
      </w:pPr>
    </w:p>
    <w:p w:rsidR="002569B3" w:rsidRDefault="002569B3" w:rsidP="002569B3">
      <w:pPr>
        <w:ind w:left="1560" w:hanging="284"/>
        <w:jc w:val="both"/>
        <w:rPr>
          <w:sz w:val="24"/>
        </w:rPr>
      </w:pPr>
      <w:r>
        <w:rPr>
          <w:sz w:val="24"/>
        </w:rPr>
        <w:t>a)</w:t>
      </w:r>
      <w:r>
        <w:rPr>
          <w:sz w:val="24"/>
        </w:rPr>
        <w:tab/>
        <w:t>quadri dei livelli professionali A e B:</w:t>
      </w:r>
      <w:r>
        <w:rPr>
          <w:sz w:val="24"/>
        </w:rPr>
        <w:tab/>
      </w:r>
      <w:r>
        <w:rPr>
          <w:sz w:val="24"/>
        </w:rPr>
        <w:tab/>
      </w:r>
      <w:r>
        <w:rPr>
          <w:sz w:val="24"/>
        </w:rPr>
        <w:tab/>
        <w:t>€ 174,11</w:t>
      </w:r>
    </w:p>
    <w:p w:rsidR="002569B3" w:rsidRDefault="002569B3" w:rsidP="002569B3">
      <w:pPr>
        <w:ind w:left="1560" w:hanging="284"/>
        <w:jc w:val="both"/>
        <w:rPr>
          <w:sz w:val="24"/>
        </w:rPr>
      </w:pPr>
      <w:r>
        <w:rPr>
          <w:sz w:val="24"/>
        </w:rPr>
        <w:t>b)</w:t>
      </w:r>
      <w:r>
        <w:rPr>
          <w:sz w:val="24"/>
        </w:rPr>
        <w:tab/>
        <w:t>lavoratori dei livelli professionali C e D:</w:t>
      </w:r>
      <w:r>
        <w:rPr>
          <w:sz w:val="24"/>
        </w:rPr>
        <w:tab/>
      </w:r>
      <w:r>
        <w:rPr>
          <w:sz w:val="24"/>
        </w:rPr>
        <w:tab/>
      </w:r>
      <w:r>
        <w:rPr>
          <w:sz w:val="24"/>
        </w:rPr>
        <w:tab/>
        <w:t>€ 145,09</w:t>
      </w:r>
    </w:p>
    <w:p w:rsidR="002569B3" w:rsidRDefault="002569B3" w:rsidP="002569B3">
      <w:pPr>
        <w:ind w:left="1560" w:hanging="284"/>
        <w:jc w:val="both"/>
        <w:rPr>
          <w:sz w:val="24"/>
        </w:rPr>
      </w:pPr>
      <w:r>
        <w:rPr>
          <w:sz w:val="24"/>
        </w:rPr>
        <w:t>c)</w:t>
      </w:r>
      <w:r>
        <w:rPr>
          <w:sz w:val="24"/>
        </w:rPr>
        <w:tab/>
        <w:t>lavoratori dei livelli professionali E ed F:</w:t>
      </w:r>
      <w:r>
        <w:rPr>
          <w:sz w:val="24"/>
        </w:rPr>
        <w:tab/>
      </w:r>
      <w:r>
        <w:rPr>
          <w:sz w:val="24"/>
        </w:rPr>
        <w:tab/>
      </w:r>
      <w:r>
        <w:rPr>
          <w:sz w:val="24"/>
        </w:rPr>
        <w:tab/>
        <w:t>€ 116,08</w:t>
      </w:r>
    </w:p>
    <w:p w:rsidR="002569B3" w:rsidRDefault="002569B3" w:rsidP="002569B3">
      <w:pPr>
        <w:ind w:left="1560" w:hanging="284"/>
        <w:jc w:val="both"/>
        <w:rPr>
          <w:sz w:val="24"/>
        </w:rPr>
      </w:pPr>
      <w:r>
        <w:rPr>
          <w:sz w:val="24"/>
        </w:rPr>
        <w:t>d)</w:t>
      </w:r>
      <w:r>
        <w:rPr>
          <w:sz w:val="24"/>
        </w:rPr>
        <w:tab/>
        <w:t>lavoratori dei livelli professionali G e H:</w:t>
      </w:r>
      <w:r>
        <w:rPr>
          <w:sz w:val="24"/>
        </w:rPr>
        <w:tab/>
      </w:r>
      <w:r>
        <w:rPr>
          <w:sz w:val="24"/>
        </w:rPr>
        <w:tab/>
      </w:r>
      <w:r>
        <w:rPr>
          <w:sz w:val="24"/>
        </w:rPr>
        <w:tab/>
        <w:t>€ 104,47</w:t>
      </w:r>
    </w:p>
    <w:p w:rsidR="002569B3" w:rsidRPr="00183B94" w:rsidRDefault="002569B3" w:rsidP="002569B3">
      <w:pPr>
        <w:ind w:left="1560" w:hanging="284"/>
        <w:jc w:val="both"/>
        <w:rPr>
          <w:sz w:val="16"/>
          <w:szCs w:val="16"/>
        </w:rPr>
      </w:pPr>
    </w:p>
    <w:p w:rsidR="002569B3" w:rsidRDefault="002569B3" w:rsidP="002569B3">
      <w:pPr>
        <w:ind w:left="1276"/>
        <w:jc w:val="both"/>
        <w:rPr>
          <w:sz w:val="24"/>
        </w:rPr>
      </w:pPr>
      <w:r>
        <w:rPr>
          <w:sz w:val="24"/>
        </w:rPr>
        <w:t>Per la corresponsione dell’indennità ai lavoratori interessati è richiesto il superamento di uno specifico esame comprovante la conoscenza della seconda lingua.</w:t>
      </w:r>
    </w:p>
    <w:p w:rsidR="002569B3" w:rsidRPr="00183B94" w:rsidRDefault="002569B3" w:rsidP="002569B3">
      <w:pPr>
        <w:ind w:left="1276"/>
        <w:jc w:val="both"/>
        <w:rPr>
          <w:sz w:val="16"/>
          <w:szCs w:val="16"/>
        </w:rPr>
      </w:pPr>
    </w:p>
    <w:p w:rsidR="002569B3" w:rsidRDefault="002569B3" w:rsidP="002569B3">
      <w:pPr>
        <w:ind w:left="1276"/>
        <w:jc w:val="both"/>
        <w:rPr>
          <w:sz w:val="24"/>
        </w:rPr>
      </w:pPr>
      <w:r>
        <w:rPr>
          <w:sz w:val="24"/>
        </w:rPr>
        <w:t>L’indennità di bilinguismo non è corrisposta in tutti i casi di assenza non retribuita ed è ridotto in proporzione in tutti i casi previsti nel CCNL delle Attività Ferroviarie e nel presente accordo nei quali viene ridotta la retribuzione.</w:t>
      </w:r>
    </w:p>
    <w:p w:rsidR="002569B3" w:rsidRPr="00183B94" w:rsidRDefault="002569B3" w:rsidP="002569B3">
      <w:pPr>
        <w:ind w:left="1276"/>
        <w:jc w:val="both"/>
      </w:pPr>
    </w:p>
    <w:p w:rsidR="002569B3" w:rsidRDefault="002569B3" w:rsidP="002569B3">
      <w:pPr>
        <w:numPr>
          <w:ilvl w:val="0"/>
          <w:numId w:val="4"/>
        </w:numPr>
        <w:jc w:val="both"/>
        <w:rPr>
          <w:sz w:val="24"/>
          <w:u w:val="single"/>
        </w:rPr>
      </w:pPr>
      <w:r>
        <w:rPr>
          <w:sz w:val="24"/>
          <w:u w:val="single"/>
        </w:rPr>
        <w:t>Indennità per istruttori nei corsi professionali</w:t>
      </w:r>
    </w:p>
    <w:p w:rsidR="002569B3" w:rsidRPr="00183B94" w:rsidRDefault="002569B3" w:rsidP="002569B3">
      <w:pPr>
        <w:ind w:left="851"/>
        <w:jc w:val="both"/>
        <w:rPr>
          <w:u w:val="single"/>
        </w:rPr>
      </w:pPr>
    </w:p>
    <w:p w:rsidR="002569B3" w:rsidRDefault="002569B3" w:rsidP="002569B3">
      <w:pPr>
        <w:ind w:left="1271"/>
        <w:jc w:val="both"/>
        <w:rPr>
          <w:sz w:val="24"/>
        </w:rPr>
      </w:pPr>
      <w:r w:rsidRPr="002E1ADF">
        <w:rPr>
          <w:strike/>
          <w:sz w:val="24"/>
        </w:rPr>
        <w:t>A decorrere dall’1.9.2003,</w:t>
      </w:r>
      <w:r>
        <w:rPr>
          <w:sz w:val="24"/>
        </w:rPr>
        <w:t xml:space="preserve"> </w:t>
      </w:r>
      <w:r w:rsidR="002E1ADF">
        <w:rPr>
          <w:sz w:val="24"/>
        </w:rPr>
        <w:t>A</w:t>
      </w:r>
      <w:r>
        <w:rPr>
          <w:sz w:val="24"/>
        </w:rPr>
        <w:t>i lavoratori utilizzati in qualità di istruttori in corsi di istruzione professionale, purché nelle giornate interessate l’attività di insegnamento in aula sia sostitutiva delle attività normalmente svolte in relazione alla figura professionale rivestita, spetta una indennità per ciascuna ora di lezione pari a:</w:t>
      </w:r>
    </w:p>
    <w:p w:rsidR="002569B3" w:rsidRPr="00183B94" w:rsidRDefault="002569B3" w:rsidP="002569B3">
      <w:pPr>
        <w:ind w:left="1271"/>
        <w:jc w:val="both"/>
        <w:rPr>
          <w:sz w:val="16"/>
          <w:szCs w:val="16"/>
        </w:rPr>
      </w:pPr>
    </w:p>
    <w:p w:rsidR="002569B3" w:rsidRDefault="002569B3" w:rsidP="002569B3">
      <w:pPr>
        <w:numPr>
          <w:ilvl w:val="1"/>
          <w:numId w:val="3"/>
        </w:numPr>
        <w:jc w:val="both"/>
        <w:rPr>
          <w:sz w:val="24"/>
        </w:rPr>
      </w:pPr>
      <w:r>
        <w:rPr>
          <w:sz w:val="24"/>
        </w:rPr>
        <w:t>€ 1,55 per chi svolge l’attività per più di 8 giornate nel mese;</w:t>
      </w:r>
    </w:p>
    <w:p w:rsidR="002569B3" w:rsidRDefault="002569B3" w:rsidP="002569B3">
      <w:pPr>
        <w:numPr>
          <w:ilvl w:val="1"/>
          <w:numId w:val="3"/>
        </w:numPr>
        <w:jc w:val="both"/>
        <w:rPr>
          <w:sz w:val="24"/>
        </w:rPr>
      </w:pPr>
      <w:r>
        <w:rPr>
          <w:sz w:val="24"/>
        </w:rPr>
        <w:t>€ 4,15 per chi svolge l’attività saltuariamente.</w:t>
      </w:r>
    </w:p>
    <w:p w:rsidR="002569B3" w:rsidRPr="00183B94" w:rsidRDefault="002569B3" w:rsidP="002569B3">
      <w:pPr>
        <w:ind w:left="1571"/>
        <w:jc w:val="both"/>
        <w:rPr>
          <w:sz w:val="16"/>
          <w:szCs w:val="16"/>
        </w:rPr>
      </w:pPr>
    </w:p>
    <w:p w:rsidR="002569B3" w:rsidRPr="002E1ADF" w:rsidRDefault="002569B3" w:rsidP="002569B3">
      <w:pPr>
        <w:ind w:left="1260"/>
        <w:jc w:val="both"/>
        <w:rPr>
          <w:strike/>
          <w:sz w:val="24"/>
        </w:rPr>
      </w:pPr>
      <w:r w:rsidRPr="002E1ADF">
        <w:rPr>
          <w:strike/>
          <w:sz w:val="24"/>
        </w:rPr>
        <w:t>Fino al 31.8.2003 restano confermati i trattamenti in essere alla data di sottoscrizione del presente accordo.</w:t>
      </w:r>
    </w:p>
    <w:p w:rsidR="002569B3" w:rsidRPr="00183B94" w:rsidRDefault="002569B3" w:rsidP="002569B3">
      <w:pPr>
        <w:ind w:left="1260"/>
        <w:jc w:val="both"/>
      </w:pPr>
    </w:p>
    <w:p w:rsidR="002569B3" w:rsidRPr="002E1ADF" w:rsidRDefault="002569B3" w:rsidP="002569B3">
      <w:pPr>
        <w:numPr>
          <w:ilvl w:val="0"/>
          <w:numId w:val="4"/>
        </w:numPr>
        <w:jc w:val="both"/>
        <w:rPr>
          <w:strike/>
          <w:sz w:val="24"/>
        </w:rPr>
      </w:pPr>
      <w:r w:rsidRPr="002E1ADF">
        <w:rPr>
          <w:strike/>
          <w:sz w:val="24"/>
          <w:u w:val="single"/>
        </w:rPr>
        <w:t>Compenso per i collaudi</w:t>
      </w:r>
    </w:p>
    <w:p w:rsidR="002569B3" w:rsidRPr="002E1ADF" w:rsidRDefault="002569B3" w:rsidP="002569B3">
      <w:pPr>
        <w:ind w:left="851"/>
        <w:jc w:val="both"/>
        <w:rPr>
          <w:strike/>
          <w:sz w:val="16"/>
          <w:szCs w:val="16"/>
        </w:rPr>
      </w:pPr>
    </w:p>
    <w:p w:rsidR="002569B3" w:rsidRPr="002E1ADF" w:rsidRDefault="002569B3" w:rsidP="002569B3">
      <w:pPr>
        <w:ind w:left="1271"/>
        <w:jc w:val="both"/>
        <w:rPr>
          <w:strike/>
          <w:sz w:val="24"/>
        </w:rPr>
      </w:pPr>
      <w:r w:rsidRPr="002E1ADF">
        <w:rPr>
          <w:strike/>
          <w:sz w:val="24"/>
        </w:rPr>
        <w:t>E’ confermata la corresponsione del compenso per i collaudi nei termini e con le modalità previste dalla disciplina attualmente vigente in materia.</w:t>
      </w:r>
    </w:p>
    <w:p w:rsidR="002569B3" w:rsidRPr="002E1ADF" w:rsidRDefault="002569B3" w:rsidP="002569B3">
      <w:pPr>
        <w:ind w:left="1271"/>
        <w:jc w:val="both"/>
        <w:rPr>
          <w:strike/>
        </w:rPr>
      </w:pPr>
    </w:p>
    <w:p w:rsidR="002569B3" w:rsidRPr="002E1ADF" w:rsidRDefault="002569B3" w:rsidP="002569B3">
      <w:pPr>
        <w:ind w:left="1271" w:hanging="420"/>
        <w:jc w:val="both"/>
        <w:rPr>
          <w:strike/>
          <w:sz w:val="24"/>
        </w:rPr>
      </w:pPr>
      <w:r w:rsidRPr="002E1ADF">
        <w:rPr>
          <w:strike/>
          <w:sz w:val="24"/>
        </w:rPr>
        <w:t>7.</w:t>
      </w:r>
      <w:r w:rsidRPr="002E1ADF">
        <w:rPr>
          <w:strike/>
          <w:sz w:val="24"/>
        </w:rPr>
        <w:tab/>
      </w:r>
      <w:r w:rsidRPr="002E1ADF">
        <w:rPr>
          <w:strike/>
          <w:sz w:val="24"/>
          <w:u w:val="single"/>
        </w:rPr>
        <w:t>Visite in conto terzi per il personale sanitario</w:t>
      </w:r>
    </w:p>
    <w:p w:rsidR="002569B3" w:rsidRPr="002E1ADF" w:rsidRDefault="002569B3" w:rsidP="002569B3">
      <w:pPr>
        <w:ind w:left="1271" w:hanging="420"/>
        <w:jc w:val="both"/>
        <w:rPr>
          <w:strike/>
          <w:sz w:val="16"/>
          <w:szCs w:val="16"/>
        </w:rPr>
      </w:pPr>
      <w:r w:rsidRPr="002E1ADF">
        <w:rPr>
          <w:strike/>
          <w:sz w:val="16"/>
          <w:szCs w:val="16"/>
        </w:rPr>
        <w:tab/>
      </w:r>
    </w:p>
    <w:p w:rsidR="002569B3" w:rsidRPr="002E1ADF" w:rsidRDefault="002569B3" w:rsidP="002569B3">
      <w:pPr>
        <w:ind w:left="1271" w:hanging="420"/>
        <w:jc w:val="both"/>
        <w:rPr>
          <w:strike/>
          <w:sz w:val="24"/>
        </w:rPr>
      </w:pPr>
      <w:r w:rsidRPr="002E1ADF">
        <w:rPr>
          <w:strike/>
          <w:sz w:val="24"/>
        </w:rPr>
        <w:tab/>
        <w:t>E’ confermata, per il personale sanitario di RFI SpA, la possibilità di effettuare prestazioni sanitarie extra istituzionali derivanti da quanto sancito dal Codice della Strada, da richieste di Amministrazioni dello Stato e di Aziende operanti nel settore dei trasporti.</w:t>
      </w:r>
    </w:p>
    <w:p w:rsidR="002569B3" w:rsidRPr="002E1ADF" w:rsidRDefault="002569B3" w:rsidP="002569B3">
      <w:pPr>
        <w:ind w:left="1271" w:hanging="420"/>
        <w:jc w:val="both"/>
        <w:rPr>
          <w:strike/>
          <w:sz w:val="24"/>
        </w:rPr>
      </w:pPr>
      <w:r w:rsidRPr="002E1ADF">
        <w:rPr>
          <w:strike/>
          <w:sz w:val="24"/>
        </w:rPr>
        <w:tab/>
        <w:t>Per tali attività è confermato che una percentuale dei proventi venga ripartito tra tutto il personale.</w:t>
      </w:r>
    </w:p>
    <w:p w:rsidR="002569B3" w:rsidRPr="002E1ADF" w:rsidRDefault="002569B3" w:rsidP="002569B3">
      <w:pPr>
        <w:ind w:left="1271" w:hanging="420"/>
        <w:jc w:val="both"/>
        <w:rPr>
          <w:strike/>
          <w:sz w:val="24"/>
        </w:rPr>
      </w:pPr>
      <w:r w:rsidRPr="002E1ADF">
        <w:rPr>
          <w:strike/>
          <w:sz w:val="24"/>
        </w:rPr>
        <w:tab/>
        <w:t>Gli importi medi mensili da corrispondere ai lavoratori sono confermati nelle attuali misure massime rispettivamente di € 259,00 per il personale tecnico-sanitario, di € 207,00 per il personale amministrativo e di € 1.085,00 per il personale medico.</w:t>
      </w:r>
    </w:p>
    <w:p w:rsidR="002569B3" w:rsidRPr="00183B94" w:rsidRDefault="002569B3" w:rsidP="002569B3">
      <w:pPr>
        <w:ind w:left="1271"/>
        <w:jc w:val="both"/>
      </w:pPr>
    </w:p>
    <w:p w:rsidR="002569B3" w:rsidRPr="002E1ADF" w:rsidRDefault="002569B3" w:rsidP="002569B3">
      <w:pPr>
        <w:ind w:left="1271" w:hanging="420"/>
        <w:jc w:val="both"/>
        <w:rPr>
          <w:strike/>
          <w:sz w:val="24"/>
        </w:rPr>
      </w:pPr>
      <w:r w:rsidRPr="002E1ADF">
        <w:rPr>
          <w:strike/>
          <w:sz w:val="24"/>
        </w:rPr>
        <w:t>8.</w:t>
      </w:r>
      <w:r w:rsidRPr="002E1ADF">
        <w:rPr>
          <w:strike/>
          <w:sz w:val="24"/>
        </w:rPr>
        <w:tab/>
      </w:r>
      <w:r w:rsidRPr="002E1ADF">
        <w:rPr>
          <w:strike/>
          <w:sz w:val="24"/>
          <w:u w:val="single"/>
        </w:rPr>
        <w:t>Indennità di sede all’estero</w:t>
      </w:r>
    </w:p>
    <w:p w:rsidR="002569B3" w:rsidRPr="002E1ADF" w:rsidRDefault="002569B3" w:rsidP="002569B3">
      <w:pPr>
        <w:ind w:left="1271" w:hanging="420"/>
        <w:jc w:val="both"/>
        <w:rPr>
          <w:strike/>
          <w:sz w:val="16"/>
          <w:szCs w:val="16"/>
        </w:rPr>
      </w:pPr>
    </w:p>
    <w:p w:rsidR="002569B3" w:rsidRPr="002E1ADF" w:rsidRDefault="002569B3" w:rsidP="002569B3">
      <w:pPr>
        <w:ind w:left="1271" w:hanging="420"/>
        <w:jc w:val="both"/>
        <w:rPr>
          <w:strike/>
          <w:sz w:val="24"/>
        </w:rPr>
      </w:pPr>
      <w:r w:rsidRPr="002E1ADF">
        <w:rPr>
          <w:strike/>
          <w:sz w:val="24"/>
        </w:rPr>
        <w:lastRenderedPageBreak/>
        <w:tab/>
        <w:t>E’ confermata la corresponsione dell’indennità di sede all’estero per i lavoratori occupati nelle delegazioni estere delle Società del Gruppo FS, nei termini e con le modalità previste dalla disciplina attualmente vigente in materia.</w:t>
      </w:r>
    </w:p>
    <w:p w:rsidR="002569B3" w:rsidRPr="00183B94" w:rsidRDefault="002569B3" w:rsidP="002569B3">
      <w:pPr>
        <w:ind w:left="1271" w:hanging="420"/>
        <w:jc w:val="both"/>
      </w:pPr>
    </w:p>
    <w:p w:rsidR="002569B3" w:rsidRDefault="002E1ADF" w:rsidP="002569B3">
      <w:pPr>
        <w:ind w:left="1271" w:hanging="420"/>
        <w:jc w:val="both"/>
        <w:rPr>
          <w:sz w:val="24"/>
        </w:rPr>
      </w:pPr>
      <w:r>
        <w:rPr>
          <w:b/>
          <w:sz w:val="24"/>
        </w:rPr>
        <w:t>6</w:t>
      </w:r>
      <w:r w:rsidR="002569B3">
        <w:rPr>
          <w:sz w:val="24"/>
        </w:rPr>
        <w:t>.</w:t>
      </w:r>
      <w:r w:rsidR="002569B3">
        <w:rPr>
          <w:sz w:val="24"/>
        </w:rPr>
        <w:tab/>
      </w:r>
      <w:r w:rsidR="002569B3">
        <w:rPr>
          <w:sz w:val="24"/>
          <w:u w:val="single"/>
        </w:rPr>
        <w:t>Assegno di confine</w:t>
      </w:r>
    </w:p>
    <w:p w:rsidR="002569B3" w:rsidRPr="00183B94" w:rsidRDefault="002569B3" w:rsidP="002569B3">
      <w:pPr>
        <w:ind w:left="1271" w:hanging="420"/>
        <w:jc w:val="both"/>
        <w:rPr>
          <w:sz w:val="16"/>
          <w:szCs w:val="16"/>
        </w:rPr>
      </w:pPr>
    </w:p>
    <w:p w:rsidR="002569B3" w:rsidRDefault="002E1ADF" w:rsidP="002569B3">
      <w:pPr>
        <w:ind w:left="1701" w:hanging="425"/>
        <w:jc w:val="both"/>
        <w:rPr>
          <w:sz w:val="24"/>
        </w:rPr>
      </w:pPr>
      <w:r>
        <w:rPr>
          <w:b/>
          <w:sz w:val="24"/>
        </w:rPr>
        <w:t>6</w:t>
      </w:r>
      <w:r w:rsidR="002569B3">
        <w:rPr>
          <w:sz w:val="24"/>
        </w:rPr>
        <w:t>.1</w:t>
      </w:r>
      <w:r w:rsidR="002569B3">
        <w:rPr>
          <w:sz w:val="24"/>
        </w:rPr>
        <w:tab/>
        <w:t>Al personale ferroviario</w:t>
      </w:r>
      <w:r>
        <w:rPr>
          <w:sz w:val="24"/>
        </w:rPr>
        <w:t>,</w:t>
      </w:r>
      <w:r w:rsidR="002569B3">
        <w:rPr>
          <w:sz w:val="24"/>
        </w:rPr>
        <w:t xml:space="preserve"> che per ragioni di servizio risiede permanentemente in territorio estero di confine con l’Italia (Modane - Francia, Chiasso -Svizzera, Arnoldstein e Innsbruck - Austria) </w:t>
      </w:r>
      <w:r w:rsidRPr="002E1ADF">
        <w:rPr>
          <w:b/>
          <w:sz w:val="24"/>
        </w:rPr>
        <w:t>pe</w:t>
      </w:r>
      <w:r>
        <w:rPr>
          <w:b/>
          <w:sz w:val="24"/>
        </w:rPr>
        <w:t xml:space="preserve">r svolgere le attività lavorative richieste dalla Società di appartenenza, </w:t>
      </w:r>
      <w:r w:rsidR="002569B3">
        <w:rPr>
          <w:sz w:val="24"/>
        </w:rPr>
        <w:t>viene corrisposto mensilmente in €uro, in aggiunta alla retribuzione prevista per l’interno, un assegno di confine nelle misure indicate nelle seguenti tabelle A e B. Detto assegno è maggiorato del 100%.</w:t>
      </w:r>
    </w:p>
    <w:p w:rsidR="002569B3" w:rsidRDefault="002569B3" w:rsidP="002569B3">
      <w:pPr>
        <w:ind w:left="1701" w:hanging="425"/>
        <w:jc w:val="both"/>
        <w:rPr>
          <w:sz w:val="24"/>
        </w:rPr>
      </w:pPr>
      <w:r>
        <w:rPr>
          <w:sz w:val="24"/>
        </w:rPr>
        <w:tab/>
        <w:t>Per la Svizzera vengono indicate le misure dell’assegno di confine in valuta locale, da trasformare in €uro sulla base del tasso giornaliero di conversione del 1° giorno di ciascun mese pubblicato, a cura del Ministero dell’Economia, nella Gazzetta Ufficiale della Repubblica Italiana.</w:t>
      </w:r>
    </w:p>
    <w:p w:rsidR="002569B3" w:rsidRPr="00183B94" w:rsidRDefault="002569B3" w:rsidP="002569B3">
      <w:pPr>
        <w:ind w:left="1701" w:hanging="425"/>
        <w:jc w:val="both"/>
      </w:pPr>
    </w:p>
    <w:p w:rsidR="002569B3" w:rsidRDefault="002569B3" w:rsidP="002569B3">
      <w:pPr>
        <w:ind w:left="1701" w:hanging="425"/>
        <w:jc w:val="both"/>
        <w:rPr>
          <w:sz w:val="24"/>
        </w:rPr>
      </w:pPr>
      <w:r>
        <w:rPr>
          <w:b/>
          <w:sz w:val="24"/>
        </w:rPr>
        <w:tab/>
        <w:t xml:space="preserve">Tabella A </w:t>
      </w:r>
    </w:p>
    <w:p w:rsidR="002569B3" w:rsidRDefault="002569B3" w:rsidP="002569B3">
      <w:pPr>
        <w:ind w:left="1701" w:hanging="425"/>
        <w:jc w:val="both"/>
        <w:rPr>
          <w:sz w:val="24"/>
        </w:rPr>
      </w:pPr>
      <w:r>
        <w:rPr>
          <w:sz w:val="24"/>
        </w:rPr>
        <w:tab/>
        <w:t>Assegno di confine lordo mensile attribuito ai lavoratori in servizio in territorio estero di confine con l’Italia ed ivi residente, con dimora fissa, senza il carico familiare:</w:t>
      </w:r>
    </w:p>
    <w:p w:rsidR="002569B3" w:rsidRPr="00183B94" w:rsidRDefault="002569B3" w:rsidP="002569B3">
      <w:pPr>
        <w:ind w:left="1701" w:hanging="425"/>
        <w:jc w:val="both"/>
        <w:rPr>
          <w:sz w:val="16"/>
          <w:szCs w:val="16"/>
        </w:rPr>
      </w:pPr>
      <w:r w:rsidRPr="00183B94">
        <w:rPr>
          <w:sz w:val="16"/>
          <w:szCs w:val="16"/>
        </w:rPr>
        <w:tab/>
      </w:r>
    </w:p>
    <w:p w:rsidR="002569B3" w:rsidRDefault="002569B3" w:rsidP="002569B3">
      <w:pPr>
        <w:ind w:left="1701" w:hanging="425"/>
        <w:jc w:val="both"/>
      </w:pPr>
      <w:r>
        <w:rPr>
          <w:sz w:val="16"/>
        </w:rPr>
        <w:tab/>
        <w:t>livello prof.le</w:t>
      </w:r>
      <w:r>
        <w:rPr>
          <w:sz w:val="16"/>
        </w:rPr>
        <w:tab/>
      </w:r>
      <w:r>
        <w:rPr>
          <w:sz w:val="16"/>
        </w:rPr>
        <w:tab/>
      </w:r>
      <w:r>
        <w:rPr>
          <w:sz w:val="24"/>
        </w:rPr>
        <w:t>FRANCIA</w:t>
      </w:r>
      <w:r>
        <w:rPr>
          <w:sz w:val="24"/>
        </w:rPr>
        <w:tab/>
      </w:r>
      <w:r>
        <w:rPr>
          <w:sz w:val="24"/>
        </w:rPr>
        <w:tab/>
        <w:t>AUSTRIA</w:t>
      </w:r>
      <w:r>
        <w:rPr>
          <w:sz w:val="24"/>
        </w:rPr>
        <w:tab/>
      </w:r>
      <w:r>
        <w:rPr>
          <w:sz w:val="24"/>
        </w:rPr>
        <w:tab/>
        <w:t>SVIZZERA</w:t>
      </w:r>
    </w:p>
    <w:p w:rsidR="002569B3" w:rsidRPr="00183B94" w:rsidRDefault="002569B3" w:rsidP="002569B3">
      <w:pPr>
        <w:ind w:left="1701" w:hanging="425"/>
        <w:jc w:val="both"/>
        <w:rPr>
          <w:sz w:val="16"/>
          <w:szCs w:val="16"/>
        </w:rPr>
      </w:pPr>
    </w:p>
    <w:p w:rsidR="002569B3" w:rsidRDefault="002569B3" w:rsidP="002569B3">
      <w:pPr>
        <w:ind w:left="1701" w:hanging="425"/>
        <w:jc w:val="both"/>
        <w:rPr>
          <w:sz w:val="22"/>
        </w:rPr>
      </w:pPr>
      <w:r>
        <w:rPr>
          <w:sz w:val="22"/>
        </w:rPr>
        <w:tab/>
        <w:t>H - G</w:t>
      </w:r>
      <w:r>
        <w:rPr>
          <w:sz w:val="22"/>
        </w:rPr>
        <w:tab/>
      </w:r>
      <w:r>
        <w:rPr>
          <w:sz w:val="22"/>
        </w:rPr>
        <w:tab/>
        <w:t>€ 398,96</w:t>
      </w:r>
      <w:r>
        <w:rPr>
          <w:sz w:val="22"/>
        </w:rPr>
        <w:tab/>
      </w:r>
      <w:r>
        <w:rPr>
          <w:sz w:val="22"/>
        </w:rPr>
        <w:tab/>
        <w:t>€ 668,15</w:t>
      </w:r>
      <w:r>
        <w:rPr>
          <w:sz w:val="22"/>
        </w:rPr>
        <w:tab/>
      </w:r>
      <w:r>
        <w:rPr>
          <w:sz w:val="22"/>
        </w:rPr>
        <w:tab/>
        <w:t>fr.sv. 1.899</w:t>
      </w:r>
    </w:p>
    <w:p w:rsidR="002569B3" w:rsidRDefault="002569B3" w:rsidP="002569B3">
      <w:pPr>
        <w:ind w:left="1701" w:hanging="425"/>
        <w:jc w:val="both"/>
        <w:rPr>
          <w:sz w:val="22"/>
        </w:rPr>
      </w:pPr>
      <w:r>
        <w:rPr>
          <w:sz w:val="22"/>
        </w:rPr>
        <w:tab/>
        <w:t>F</w:t>
      </w:r>
      <w:r>
        <w:rPr>
          <w:sz w:val="22"/>
        </w:rPr>
        <w:tab/>
      </w:r>
      <w:r>
        <w:rPr>
          <w:sz w:val="22"/>
        </w:rPr>
        <w:tab/>
      </w:r>
      <w:r>
        <w:rPr>
          <w:sz w:val="22"/>
        </w:rPr>
        <w:tab/>
        <w:t>€ 459,94</w:t>
      </w:r>
      <w:r>
        <w:rPr>
          <w:sz w:val="22"/>
        </w:rPr>
        <w:tab/>
      </w:r>
      <w:r>
        <w:rPr>
          <w:sz w:val="22"/>
        </w:rPr>
        <w:tab/>
        <w:t>€ 736,39</w:t>
      </w:r>
      <w:r>
        <w:rPr>
          <w:sz w:val="22"/>
        </w:rPr>
        <w:tab/>
      </w:r>
      <w:r>
        <w:rPr>
          <w:sz w:val="22"/>
        </w:rPr>
        <w:tab/>
        <w:t>fr.sv. 2.099</w:t>
      </w:r>
    </w:p>
    <w:p w:rsidR="002569B3" w:rsidRDefault="002569B3" w:rsidP="002569B3">
      <w:pPr>
        <w:ind w:left="1701" w:hanging="425"/>
        <w:jc w:val="both"/>
        <w:rPr>
          <w:sz w:val="22"/>
        </w:rPr>
      </w:pPr>
      <w:r>
        <w:rPr>
          <w:sz w:val="22"/>
        </w:rPr>
        <w:tab/>
        <w:t>E</w:t>
      </w:r>
      <w:r>
        <w:rPr>
          <w:sz w:val="22"/>
        </w:rPr>
        <w:tab/>
      </w:r>
      <w:r>
        <w:rPr>
          <w:sz w:val="22"/>
        </w:rPr>
        <w:tab/>
      </w:r>
      <w:r>
        <w:rPr>
          <w:sz w:val="22"/>
        </w:rPr>
        <w:tab/>
        <w:t>€ 498,06</w:t>
      </w:r>
      <w:r>
        <w:rPr>
          <w:sz w:val="22"/>
        </w:rPr>
        <w:tab/>
        <w:t xml:space="preserve"> </w:t>
      </w:r>
      <w:r>
        <w:rPr>
          <w:sz w:val="22"/>
        </w:rPr>
        <w:tab/>
        <w:t>€ 820,91</w:t>
      </w:r>
      <w:r>
        <w:rPr>
          <w:sz w:val="22"/>
        </w:rPr>
        <w:tab/>
      </w:r>
      <w:r>
        <w:rPr>
          <w:sz w:val="22"/>
        </w:rPr>
        <w:tab/>
        <w:t>fr.sv. 2.325</w:t>
      </w:r>
    </w:p>
    <w:p w:rsidR="002569B3" w:rsidRDefault="002569B3" w:rsidP="002569B3">
      <w:pPr>
        <w:ind w:left="1701" w:hanging="425"/>
        <w:jc w:val="both"/>
        <w:rPr>
          <w:sz w:val="22"/>
        </w:rPr>
      </w:pPr>
      <w:r>
        <w:rPr>
          <w:sz w:val="22"/>
        </w:rPr>
        <w:tab/>
        <w:t>D-C-B-A</w:t>
      </w:r>
      <w:r>
        <w:rPr>
          <w:sz w:val="22"/>
        </w:rPr>
        <w:tab/>
      </w:r>
      <w:r>
        <w:rPr>
          <w:sz w:val="22"/>
        </w:rPr>
        <w:tab/>
        <w:t>€ 559,03</w:t>
      </w:r>
      <w:r>
        <w:rPr>
          <w:sz w:val="22"/>
        </w:rPr>
        <w:tab/>
      </w:r>
      <w:r>
        <w:rPr>
          <w:sz w:val="22"/>
        </w:rPr>
        <w:tab/>
        <w:t>€ 905,50</w:t>
      </w:r>
      <w:r>
        <w:rPr>
          <w:sz w:val="22"/>
        </w:rPr>
        <w:tab/>
      </w:r>
      <w:r>
        <w:rPr>
          <w:sz w:val="22"/>
        </w:rPr>
        <w:tab/>
        <w:t>fr.sv. 2.565</w:t>
      </w:r>
    </w:p>
    <w:p w:rsidR="002569B3" w:rsidRPr="00183B94" w:rsidRDefault="002569B3" w:rsidP="002569B3">
      <w:pPr>
        <w:ind w:left="1701" w:hanging="425"/>
        <w:jc w:val="both"/>
        <w:rPr>
          <w:sz w:val="16"/>
          <w:szCs w:val="16"/>
        </w:rPr>
      </w:pPr>
    </w:p>
    <w:p w:rsidR="002569B3" w:rsidRPr="00183B94" w:rsidRDefault="002569B3" w:rsidP="002569B3">
      <w:pPr>
        <w:ind w:left="1701" w:hanging="425"/>
        <w:jc w:val="both"/>
        <w:rPr>
          <w:sz w:val="16"/>
          <w:szCs w:val="16"/>
        </w:rPr>
      </w:pPr>
    </w:p>
    <w:p w:rsidR="002569B3" w:rsidRDefault="002569B3" w:rsidP="002569B3">
      <w:pPr>
        <w:ind w:left="1701" w:hanging="425"/>
        <w:jc w:val="both"/>
        <w:rPr>
          <w:sz w:val="24"/>
        </w:rPr>
      </w:pPr>
      <w:r>
        <w:rPr>
          <w:b/>
          <w:sz w:val="24"/>
        </w:rPr>
        <w:tab/>
        <w:t xml:space="preserve">Tabella B </w:t>
      </w:r>
    </w:p>
    <w:p w:rsidR="002569B3" w:rsidRDefault="002569B3" w:rsidP="002569B3">
      <w:pPr>
        <w:ind w:left="1701" w:hanging="425"/>
        <w:jc w:val="both"/>
        <w:rPr>
          <w:sz w:val="24"/>
        </w:rPr>
      </w:pPr>
      <w:r>
        <w:rPr>
          <w:sz w:val="24"/>
        </w:rPr>
        <w:tab/>
        <w:t>Assegno di confine lordo mensile attribuito ai lavoratori in servizio in territorio estero di confine con l’Italia ed ivi residente, con dimora fissa, con la famiglia:</w:t>
      </w:r>
    </w:p>
    <w:p w:rsidR="002569B3" w:rsidRPr="00183B94" w:rsidRDefault="002569B3" w:rsidP="002569B3">
      <w:pPr>
        <w:ind w:left="1701" w:hanging="425"/>
        <w:jc w:val="both"/>
        <w:rPr>
          <w:sz w:val="16"/>
          <w:szCs w:val="16"/>
        </w:rPr>
      </w:pPr>
      <w:r w:rsidRPr="00183B94">
        <w:rPr>
          <w:sz w:val="16"/>
          <w:szCs w:val="16"/>
        </w:rPr>
        <w:tab/>
      </w:r>
    </w:p>
    <w:p w:rsidR="002569B3" w:rsidRDefault="002569B3" w:rsidP="002569B3">
      <w:pPr>
        <w:ind w:left="1701" w:hanging="425"/>
        <w:jc w:val="both"/>
      </w:pPr>
      <w:r>
        <w:rPr>
          <w:sz w:val="16"/>
        </w:rPr>
        <w:tab/>
        <w:t>livello prof.le</w:t>
      </w:r>
      <w:r>
        <w:rPr>
          <w:sz w:val="16"/>
        </w:rPr>
        <w:tab/>
      </w:r>
      <w:r>
        <w:rPr>
          <w:sz w:val="16"/>
        </w:rPr>
        <w:tab/>
      </w:r>
      <w:r>
        <w:rPr>
          <w:sz w:val="24"/>
        </w:rPr>
        <w:t>FRANCIA</w:t>
      </w:r>
      <w:r>
        <w:rPr>
          <w:sz w:val="24"/>
        </w:rPr>
        <w:tab/>
      </w:r>
      <w:r>
        <w:rPr>
          <w:sz w:val="24"/>
        </w:rPr>
        <w:tab/>
        <w:t>AUSTRIA</w:t>
      </w:r>
      <w:r>
        <w:rPr>
          <w:sz w:val="24"/>
        </w:rPr>
        <w:tab/>
      </w:r>
      <w:r>
        <w:rPr>
          <w:sz w:val="24"/>
        </w:rPr>
        <w:tab/>
        <w:t>SVIZZERA</w:t>
      </w:r>
    </w:p>
    <w:p w:rsidR="002569B3" w:rsidRPr="00183B94" w:rsidRDefault="002569B3" w:rsidP="002569B3">
      <w:pPr>
        <w:ind w:left="1701" w:hanging="425"/>
        <w:jc w:val="both"/>
        <w:rPr>
          <w:sz w:val="16"/>
          <w:szCs w:val="16"/>
        </w:rPr>
      </w:pPr>
    </w:p>
    <w:p w:rsidR="002569B3" w:rsidRDefault="002569B3" w:rsidP="002569B3">
      <w:pPr>
        <w:ind w:left="1701" w:hanging="425"/>
        <w:jc w:val="both"/>
        <w:rPr>
          <w:sz w:val="22"/>
        </w:rPr>
      </w:pPr>
      <w:r>
        <w:rPr>
          <w:sz w:val="22"/>
        </w:rPr>
        <w:tab/>
        <w:t>H - G</w:t>
      </w:r>
      <w:r>
        <w:rPr>
          <w:sz w:val="22"/>
        </w:rPr>
        <w:tab/>
      </w:r>
      <w:r>
        <w:rPr>
          <w:sz w:val="22"/>
        </w:rPr>
        <w:tab/>
        <w:t>€ 489,06</w:t>
      </w:r>
      <w:r>
        <w:rPr>
          <w:sz w:val="22"/>
        </w:rPr>
        <w:tab/>
      </w:r>
      <w:r>
        <w:rPr>
          <w:sz w:val="22"/>
        </w:rPr>
        <w:tab/>
        <w:t>€   860,08</w:t>
      </w:r>
      <w:r>
        <w:rPr>
          <w:sz w:val="22"/>
        </w:rPr>
        <w:tab/>
      </w:r>
      <w:r>
        <w:rPr>
          <w:sz w:val="22"/>
        </w:rPr>
        <w:tab/>
        <w:t>fr.sv. 2.420</w:t>
      </w:r>
    </w:p>
    <w:p w:rsidR="002569B3" w:rsidRDefault="002569B3" w:rsidP="002569B3">
      <w:pPr>
        <w:ind w:left="1701" w:hanging="425"/>
        <w:jc w:val="both"/>
        <w:rPr>
          <w:sz w:val="22"/>
        </w:rPr>
      </w:pPr>
      <w:r>
        <w:rPr>
          <w:sz w:val="22"/>
        </w:rPr>
        <w:tab/>
        <w:t>F</w:t>
      </w:r>
      <w:r>
        <w:rPr>
          <w:sz w:val="22"/>
        </w:rPr>
        <w:tab/>
      </w:r>
      <w:r>
        <w:rPr>
          <w:sz w:val="22"/>
        </w:rPr>
        <w:tab/>
      </w:r>
      <w:r>
        <w:rPr>
          <w:sz w:val="22"/>
        </w:rPr>
        <w:tab/>
        <w:t>€ 550,04</w:t>
      </w:r>
      <w:r>
        <w:rPr>
          <w:sz w:val="22"/>
        </w:rPr>
        <w:tab/>
      </w:r>
      <w:r>
        <w:rPr>
          <w:sz w:val="22"/>
        </w:rPr>
        <w:tab/>
        <w:t>€   948,96</w:t>
      </w:r>
      <w:r>
        <w:rPr>
          <w:sz w:val="22"/>
        </w:rPr>
        <w:tab/>
      </w:r>
      <w:r>
        <w:rPr>
          <w:sz w:val="22"/>
        </w:rPr>
        <w:tab/>
        <w:t>fr.sv. 2.670</w:t>
      </w:r>
    </w:p>
    <w:p w:rsidR="002569B3" w:rsidRDefault="002569B3" w:rsidP="002569B3">
      <w:pPr>
        <w:ind w:left="1701" w:hanging="425"/>
        <w:jc w:val="both"/>
        <w:rPr>
          <w:sz w:val="22"/>
        </w:rPr>
      </w:pPr>
      <w:r>
        <w:rPr>
          <w:sz w:val="22"/>
        </w:rPr>
        <w:tab/>
        <w:t>E</w:t>
      </w:r>
      <w:r>
        <w:rPr>
          <w:sz w:val="22"/>
        </w:rPr>
        <w:tab/>
      </w:r>
      <w:r>
        <w:rPr>
          <w:sz w:val="22"/>
        </w:rPr>
        <w:tab/>
      </w:r>
      <w:r>
        <w:rPr>
          <w:sz w:val="22"/>
        </w:rPr>
        <w:tab/>
        <w:t>€ 603,39</w:t>
      </w:r>
      <w:r>
        <w:rPr>
          <w:sz w:val="22"/>
        </w:rPr>
        <w:tab/>
        <w:t xml:space="preserve"> </w:t>
      </w:r>
      <w:r>
        <w:rPr>
          <w:sz w:val="22"/>
        </w:rPr>
        <w:tab/>
        <w:t>€ 1.139,80</w:t>
      </w:r>
      <w:r>
        <w:rPr>
          <w:sz w:val="22"/>
        </w:rPr>
        <w:tab/>
      </w:r>
      <w:r>
        <w:rPr>
          <w:sz w:val="22"/>
        </w:rPr>
        <w:tab/>
        <w:t>fr.sv. 2.948</w:t>
      </w:r>
    </w:p>
    <w:p w:rsidR="002569B3" w:rsidRDefault="002569B3" w:rsidP="002569B3">
      <w:pPr>
        <w:ind w:left="1701" w:hanging="425"/>
        <w:jc w:val="both"/>
        <w:rPr>
          <w:sz w:val="22"/>
        </w:rPr>
      </w:pPr>
      <w:r>
        <w:rPr>
          <w:sz w:val="22"/>
        </w:rPr>
        <w:tab/>
        <w:t>D-C-B-A</w:t>
      </w:r>
      <w:r>
        <w:rPr>
          <w:sz w:val="22"/>
        </w:rPr>
        <w:tab/>
      </w:r>
      <w:r>
        <w:rPr>
          <w:sz w:val="22"/>
        </w:rPr>
        <w:tab/>
        <w:t>€ 672,00</w:t>
      </w:r>
      <w:r>
        <w:rPr>
          <w:sz w:val="22"/>
        </w:rPr>
        <w:tab/>
      </w:r>
      <w:r>
        <w:rPr>
          <w:sz w:val="22"/>
        </w:rPr>
        <w:tab/>
        <w:t>€ 1.154,12</w:t>
      </w:r>
      <w:r>
        <w:rPr>
          <w:sz w:val="22"/>
        </w:rPr>
        <w:tab/>
      </w:r>
      <w:r>
        <w:rPr>
          <w:sz w:val="22"/>
        </w:rPr>
        <w:tab/>
        <w:t>fr.sv. 3.223</w:t>
      </w:r>
    </w:p>
    <w:p w:rsidR="002569B3" w:rsidRPr="00183B94" w:rsidRDefault="002569B3" w:rsidP="002569B3">
      <w:pPr>
        <w:ind w:left="1701" w:hanging="425"/>
        <w:jc w:val="both"/>
      </w:pPr>
    </w:p>
    <w:p w:rsidR="002569B3" w:rsidRDefault="002569B3" w:rsidP="002569B3">
      <w:pPr>
        <w:ind w:left="1701"/>
        <w:jc w:val="both"/>
        <w:rPr>
          <w:sz w:val="24"/>
        </w:rPr>
      </w:pPr>
      <w:r>
        <w:rPr>
          <w:sz w:val="24"/>
        </w:rPr>
        <w:t>Al delegato responsabile della delegazione estera gli importi dell’assegno di confine di cui sopra sono maggiorati del 5%.</w:t>
      </w:r>
    </w:p>
    <w:p w:rsidR="002569B3" w:rsidRPr="00183B94" w:rsidRDefault="002569B3" w:rsidP="002569B3">
      <w:pPr>
        <w:ind w:left="1701" w:hanging="425"/>
        <w:jc w:val="both"/>
      </w:pPr>
    </w:p>
    <w:p w:rsidR="002569B3" w:rsidRDefault="002E1ADF" w:rsidP="002E1ADF">
      <w:pPr>
        <w:ind w:left="1701" w:hanging="425"/>
        <w:jc w:val="both"/>
        <w:rPr>
          <w:sz w:val="24"/>
        </w:rPr>
      </w:pPr>
      <w:r>
        <w:rPr>
          <w:b/>
          <w:sz w:val="24"/>
        </w:rPr>
        <w:t>6.</w:t>
      </w:r>
      <w:r>
        <w:rPr>
          <w:sz w:val="24"/>
        </w:rPr>
        <w:t xml:space="preserve">2  </w:t>
      </w:r>
      <w:r w:rsidR="002569B3">
        <w:rPr>
          <w:sz w:val="24"/>
        </w:rPr>
        <w:t xml:space="preserve">L’assegno di confine di cui al precedente punto </w:t>
      </w:r>
      <w:r>
        <w:rPr>
          <w:b/>
          <w:sz w:val="24"/>
        </w:rPr>
        <w:t>6</w:t>
      </w:r>
      <w:r w:rsidR="002569B3">
        <w:rPr>
          <w:sz w:val="24"/>
        </w:rPr>
        <w:t>.1 non è corrisposto in tutti i casi di assenza non retribuita ed è ridotto in proporzione in tutti i casi previsti nel CCNL delle attività ferroviarie e nel presente accordo nei quali viene ridotta la retribuzione.</w:t>
      </w:r>
    </w:p>
    <w:p w:rsidR="002E673B" w:rsidRDefault="002E673B"/>
    <w:sectPr w:rsidR="002E673B" w:rsidSect="002E673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20E" w:rsidRDefault="00AD620E" w:rsidP="002569B3">
      <w:r>
        <w:separator/>
      </w:r>
    </w:p>
  </w:endnote>
  <w:endnote w:type="continuationSeparator" w:id="0">
    <w:p w:rsidR="00AD620E" w:rsidRDefault="00AD620E" w:rsidP="002569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91174"/>
      <w:docPartObj>
        <w:docPartGallery w:val="Page Numbers (Bottom of Page)"/>
        <w:docPartUnique/>
      </w:docPartObj>
    </w:sdtPr>
    <w:sdtContent>
      <w:p w:rsidR="00581F4C" w:rsidRDefault="00581F4C">
        <w:pPr>
          <w:pStyle w:val="Pidipagina"/>
          <w:jc w:val="right"/>
        </w:pPr>
        <w:fldSimple w:instr=" PAGE   \* MERGEFORMAT ">
          <w:r>
            <w:rPr>
              <w:noProof/>
            </w:rPr>
            <w:t>1</w:t>
          </w:r>
        </w:fldSimple>
      </w:p>
    </w:sdtContent>
  </w:sdt>
  <w:p w:rsidR="00581F4C" w:rsidRDefault="00581F4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20E" w:rsidRDefault="00AD620E" w:rsidP="002569B3">
      <w:r>
        <w:separator/>
      </w:r>
    </w:p>
  </w:footnote>
  <w:footnote w:type="continuationSeparator" w:id="0">
    <w:p w:rsidR="00AD620E" w:rsidRDefault="00AD620E" w:rsidP="002569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9B3" w:rsidRPr="002569B3" w:rsidRDefault="002569B3" w:rsidP="002569B3">
    <w:pPr>
      <w:pStyle w:val="Intestazione"/>
      <w:jc w:val="right"/>
      <w:rPr>
        <w:i/>
      </w:rPr>
    </w:pPr>
    <w:r>
      <w:rPr>
        <w:i/>
      </w:rPr>
      <w:t>Contratto FS – 29.3.2012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F7091"/>
    <w:multiLevelType w:val="multilevel"/>
    <w:tmpl w:val="C284ECD0"/>
    <w:lvl w:ilvl="0">
      <w:start w:val="4"/>
      <w:numFmt w:val="decimal"/>
      <w:lvlText w:val="%1."/>
      <w:lvlJc w:val="left"/>
      <w:pPr>
        <w:tabs>
          <w:tab w:val="num" w:pos="1271"/>
        </w:tabs>
        <w:ind w:left="1271" w:hanging="420"/>
      </w:pPr>
      <w:rPr>
        <w:rFonts w:hint="default"/>
      </w:rPr>
    </w:lvl>
    <w:lvl w:ilvl="1">
      <w:start w:val="1"/>
      <w:numFmt w:val="lowerLetter"/>
      <w:lvlText w:val="%2)"/>
      <w:lvlJc w:val="left"/>
      <w:pPr>
        <w:tabs>
          <w:tab w:val="num" w:pos="1931"/>
        </w:tabs>
        <w:ind w:left="1931" w:hanging="360"/>
      </w:pPr>
      <w:rPr>
        <w:rFonts w:hint="default"/>
      </w:rPr>
    </w:lvl>
    <w:lvl w:ilvl="2" w:tentative="1">
      <w:start w:val="1"/>
      <w:numFmt w:val="lowerRoman"/>
      <w:lvlText w:val="%3."/>
      <w:lvlJc w:val="right"/>
      <w:pPr>
        <w:tabs>
          <w:tab w:val="num" w:pos="2651"/>
        </w:tabs>
        <w:ind w:left="2651" w:hanging="180"/>
      </w:pPr>
    </w:lvl>
    <w:lvl w:ilvl="3" w:tentative="1">
      <w:start w:val="1"/>
      <w:numFmt w:val="decimal"/>
      <w:lvlText w:val="%4."/>
      <w:lvlJc w:val="left"/>
      <w:pPr>
        <w:tabs>
          <w:tab w:val="num" w:pos="3371"/>
        </w:tabs>
        <w:ind w:left="3371" w:hanging="360"/>
      </w:pPr>
    </w:lvl>
    <w:lvl w:ilvl="4" w:tentative="1">
      <w:start w:val="1"/>
      <w:numFmt w:val="lowerLetter"/>
      <w:lvlText w:val="%5."/>
      <w:lvlJc w:val="left"/>
      <w:pPr>
        <w:tabs>
          <w:tab w:val="num" w:pos="4091"/>
        </w:tabs>
        <w:ind w:left="4091" w:hanging="360"/>
      </w:pPr>
    </w:lvl>
    <w:lvl w:ilvl="5" w:tentative="1">
      <w:start w:val="1"/>
      <w:numFmt w:val="lowerRoman"/>
      <w:lvlText w:val="%6."/>
      <w:lvlJc w:val="right"/>
      <w:pPr>
        <w:tabs>
          <w:tab w:val="num" w:pos="4811"/>
        </w:tabs>
        <w:ind w:left="4811" w:hanging="180"/>
      </w:pPr>
    </w:lvl>
    <w:lvl w:ilvl="6" w:tentative="1">
      <w:start w:val="1"/>
      <w:numFmt w:val="decimal"/>
      <w:lvlText w:val="%7."/>
      <w:lvlJc w:val="left"/>
      <w:pPr>
        <w:tabs>
          <w:tab w:val="num" w:pos="5531"/>
        </w:tabs>
        <w:ind w:left="5531" w:hanging="360"/>
      </w:pPr>
    </w:lvl>
    <w:lvl w:ilvl="7" w:tentative="1">
      <w:start w:val="1"/>
      <w:numFmt w:val="lowerLetter"/>
      <w:lvlText w:val="%8."/>
      <w:lvlJc w:val="left"/>
      <w:pPr>
        <w:tabs>
          <w:tab w:val="num" w:pos="6251"/>
        </w:tabs>
        <w:ind w:left="6251" w:hanging="360"/>
      </w:pPr>
    </w:lvl>
    <w:lvl w:ilvl="8" w:tentative="1">
      <w:start w:val="1"/>
      <w:numFmt w:val="lowerRoman"/>
      <w:lvlText w:val="%9."/>
      <w:lvlJc w:val="right"/>
      <w:pPr>
        <w:tabs>
          <w:tab w:val="num" w:pos="6971"/>
        </w:tabs>
        <w:ind w:left="6971" w:hanging="180"/>
      </w:pPr>
    </w:lvl>
  </w:abstractNum>
  <w:abstractNum w:abstractNumId="1">
    <w:nsid w:val="2839504D"/>
    <w:multiLevelType w:val="hybridMultilevel"/>
    <w:tmpl w:val="F4F27CCA"/>
    <w:lvl w:ilvl="0" w:tplc="FFFFFFFF">
      <w:start w:val="5"/>
      <w:numFmt w:val="decimal"/>
      <w:lvlText w:val="%1."/>
      <w:lvlJc w:val="left"/>
      <w:pPr>
        <w:tabs>
          <w:tab w:val="num" w:pos="1211"/>
        </w:tabs>
        <w:ind w:left="1211" w:hanging="36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
    <w:nsid w:val="366035D1"/>
    <w:multiLevelType w:val="singleLevel"/>
    <w:tmpl w:val="0410000F"/>
    <w:lvl w:ilvl="0">
      <w:start w:val="1"/>
      <w:numFmt w:val="decimal"/>
      <w:lvlText w:val="%1."/>
      <w:lvlJc w:val="left"/>
      <w:pPr>
        <w:tabs>
          <w:tab w:val="num" w:pos="360"/>
        </w:tabs>
        <w:ind w:left="360" w:hanging="360"/>
      </w:pPr>
    </w:lvl>
  </w:abstractNum>
  <w:abstractNum w:abstractNumId="3">
    <w:nsid w:val="3E365AB1"/>
    <w:multiLevelType w:val="hybridMultilevel"/>
    <w:tmpl w:val="C966C0E2"/>
    <w:lvl w:ilvl="0" w:tplc="FFFFFFFF">
      <w:start w:val="1"/>
      <w:numFmt w:val="lowerLetter"/>
      <w:lvlText w:val="%1)"/>
      <w:lvlJc w:val="left"/>
      <w:pPr>
        <w:tabs>
          <w:tab w:val="num" w:pos="1636"/>
        </w:tabs>
        <w:ind w:left="1636" w:hanging="360"/>
      </w:pPr>
      <w:rPr>
        <w:rFonts w:hint="default"/>
      </w:rPr>
    </w:lvl>
    <w:lvl w:ilvl="1" w:tplc="FFFFFFFF" w:tentative="1">
      <w:start w:val="1"/>
      <w:numFmt w:val="lowerLetter"/>
      <w:lvlText w:val="%2."/>
      <w:lvlJc w:val="left"/>
      <w:pPr>
        <w:tabs>
          <w:tab w:val="num" w:pos="2356"/>
        </w:tabs>
        <w:ind w:left="2356" w:hanging="360"/>
      </w:pPr>
    </w:lvl>
    <w:lvl w:ilvl="2" w:tplc="FFFFFFFF" w:tentative="1">
      <w:start w:val="1"/>
      <w:numFmt w:val="lowerRoman"/>
      <w:lvlText w:val="%3."/>
      <w:lvlJc w:val="right"/>
      <w:pPr>
        <w:tabs>
          <w:tab w:val="num" w:pos="3076"/>
        </w:tabs>
        <w:ind w:left="3076" w:hanging="180"/>
      </w:pPr>
    </w:lvl>
    <w:lvl w:ilvl="3" w:tplc="FFFFFFFF" w:tentative="1">
      <w:start w:val="1"/>
      <w:numFmt w:val="decimal"/>
      <w:lvlText w:val="%4."/>
      <w:lvlJc w:val="left"/>
      <w:pPr>
        <w:tabs>
          <w:tab w:val="num" w:pos="3796"/>
        </w:tabs>
        <w:ind w:left="3796" w:hanging="360"/>
      </w:pPr>
    </w:lvl>
    <w:lvl w:ilvl="4" w:tplc="FFFFFFFF" w:tentative="1">
      <w:start w:val="1"/>
      <w:numFmt w:val="lowerLetter"/>
      <w:lvlText w:val="%5."/>
      <w:lvlJc w:val="left"/>
      <w:pPr>
        <w:tabs>
          <w:tab w:val="num" w:pos="4516"/>
        </w:tabs>
        <w:ind w:left="4516" w:hanging="360"/>
      </w:pPr>
    </w:lvl>
    <w:lvl w:ilvl="5" w:tplc="FFFFFFFF" w:tentative="1">
      <w:start w:val="1"/>
      <w:numFmt w:val="lowerRoman"/>
      <w:lvlText w:val="%6."/>
      <w:lvlJc w:val="right"/>
      <w:pPr>
        <w:tabs>
          <w:tab w:val="num" w:pos="5236"/>
        </w:tabs>
        <w:ind w:left="5236" w:hanging="180"/>
      </w:pPr>
    </w:lvl>
    <w:lvl w:ilvl="6" w:tplc="FFFFFFFF" w:tentative="1">
      <w:start w:val="1"/>
      <w:numFmt w:val="decimal"/>
      <w:lvlText w:val="%7."/>
      <w:lvlJc w:val="left"/>
      <w:pPr>
        <w:tabs>
          <w:tab w:val="num" w:pos="5956"/>
        </w:tabs>
        <w:ind w:left="5956" w:hanging="360"/>
      </w:pPr>
    </w:lvl>
    <w:lvl w:ilvl="7" w:tplc="FFFFFFFF" w:tentative="1">
      <w:start w:val="1"/>
      <w:numFmt w:val="lowerLetter"/>
      <w:lvlText w:val="%8."/>
      <w:lvlJc w:val="left"/>
      <w:pPr>
        <w:tabs>
          <w:tab w:val="num" w:pos="6676"/>
        </w:tabs>
        <w:ind w:left="6676" w:hanging="360"/>
      </w:pPr>
    </w:lvl>
    <w:lvl w:ilvl="8" w:tplc="FFFFFFFF" w:tentative="1">
      <w:start w:val="1"/>
      <w:numFmt w:val="lowerRoman"/>
      <w:lvlText w:val="%9."/>
      <w:lvlJc w:val="right"/>
      <w:pPr>
        <w:tabs>
          <w:tab w:val="num" w:pos="7396"/>
        </w:tabs>
        <w:ind w:left="7396" w:hanging="180"/>
      </w:pPr>
    </w:lvl>
  </w:abstractNum>
  <w:abstractNum w:abstractNumId="4">
    <w:nsid w:val="7812225C"/>
    <w:multiLevelType w:val="multilevel"/>
    <w:tmpl w:val="C57A4C9C"/>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636"/>
        </w:tabs>
        <w:ind w:left="1636" w:hanging="360"/>
      </w:pPr>
      <w:rPr>
        <w:rFonts w:hint="default"/>
      </w:rPr>
    </w:lvl>
    <w:lvl w:ilvl="2">
      <w:start w:val="1"/>
      <w:numFmt w:val="decimal"/>
      <w:lvlText w:val="%1.%2.%3"/>
      <w:lvlJc w:val="left"/>
      <w:pPr>
        <w:tabs>
          <w:tab w:val="num" w:pos="3272"/>
        </w:tabs>
        <w:ind w:left="3272" w:hanging="720"/>
      </w:pPr>
      <w:rPr>
        <w:rFonts w:hint="default"/>
      </w:rPr>
    </w:lvl>
    <w:lvl w:ilvl="3">
      <w:start w:val="1"/>
      <w:numFmt w:val="decimal"/>
      <w:lvlText w:val="%1.%2.%3.%4"/>
      <w:lvlJc w:val="left"/>
      <w:pPr>
        <w:tabs>
          <w:tab w:val="num" w:pos="4548"/>
        </w:tabs>
        <w:ind w:left="4548" w:hanging="720"/>
      </w:pPr>
      <w:rPr>
        <w:rFonts w:hint="default"/>
      </w:rPr>
    </w:lvl>
    <w:lvl w:ilvl="4">
      <w:start w:val="1"/>
      <w:numFmt w:val="decimal"/>
      <w:lvlText w:val="%1.%2.%3.%4.%5"/>
      <w:lvlJc w:val="left"/>
      <w:pPr>
        <w:tabs>
          <w:tab w:val="num" w:pos="6184"/>
        </w:tabs>
        <w:ind w:left="6184" w:hanging="1080"/>
      </w:pPr>
      <w:rPr>
        <w:rFonts w:hint="default"/>
      </w:rPr>
    </w:lvl>
    <w:lvl w:ilvl="5">
      <w:start w:val="1"/>
      <w:numFmt w:val="decimal"/>
      <w:lvlText w:val="%1.%2.%3.%4.%5.%6"/>
      <w:lvlJc w:val="left"/>
      <w:pPr>
        <w:tabs>
          <w:tab w:val="num" w:pos="7460"/>
        </w:tabs>
        <w:ind w:left="7460" w:hanging="1080"/>
      </w:pPr>
      <w:rPr>
        <w:rFonts w:hint="default"/>
      </w:rPr>
    </w:lvl>
    <w:lvl w:ilvl="6">
      <w:start w:val="1"/>
      <w:numFmt w:val="decimal"/>
      <w:lvlText w:val="%1.%2.%3.%4.%5.%6.%7"/>
      <w:lvlJc w:val="left"/>
      <w:pPr>
        <w:tabs>
          <w:tab w:val="num" w:pos="9096"/>
        </w:tabs>
        <w:ind w:left="9096" w:hanging="1440"/>
      </w:pPr>
      <w:rPr>
        <w:rFonts w:hint="default"/>
      </w:rPr>
    </w:lvl>
    <w:lvl w:ilvl="7">
      <w:start w:val="1"/>
      <w:numFmt w:val="decimal"/>
      <w:lvlText w:val="%1.%2.%3.%4.%5.%6.%7.%8"/>
      <w:lvlJc w:val="left"/>
      <w:pPr>
        <w:tabs>
          <w:tab w:val="num" w:pos="10372"/>
        </w:tabs>
        <w:ind w:left="10372" w:hanging="1440"/>
      </w:pPr>
      <w:rPr>
        <w:rFonts w:hint="default"/>
      </w:rPr>
    </w:lvl>
    <w:lvl w:ilvl="8">
      <w:start w:val="1"/>
      <w:numFmt w:val="decimal"/>
      <w:lvlText w:val="%1.%2.%3.%4.%5.%6.%7.%8.%9"/>
      <w:lvlJc w:val="left"/>
      <w:pPr>
        <w:tabs>
          <w:tab w:val="num" w:pos="12008"/>
        </w:tabs>
        <w:ind w:left="12008" w:hanging="1800"/>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2569B3"/>
    <w:rsid w:val="002569B3"/>
    <w:rsid w:val="002E1ADF"/>
    <w:rsid w:val="002E673B"/>
    <w:rsid w:val="00581F4C"/>
    <w:rsid w:val="006E652B"/>
    <w:rsid w:val="00AD620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69B3"/>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2569B3"/>
    <w:pPr>
      <w:keepNext/>
      <w:ind w:left="1985" w:hanging="1134"/>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2569B3"/>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semiHidden/>
    <w:unhideWhenUsed/>
    <w:rsid w:val="002569B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569B3"/>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2569B3"/>
    <w:pPr>
      <w:tabs>
        <w:tab w:val="center" w:pos="4819"/>
        <w:tab w:val="right" w:pos="9638"/>
      </w:tabs>
    </w:pPr>
  </w:style>
  <w:style w:type="character" w:customStyle="1" w:styleId="PidipaginaCarattere">
    <w:name w:val="Piè di pagina Carattere"/>
    <w:basedOn w:val="Carpredefinitoparagrafo"/>
    <w:link w:val="Pidipagina"/>
    <w:uiPriority w:val="99"/>
    <w:rsid w:val="002569B3"/>
    <w:rPr>
      <w:rFonts w:ascii="Times New Roman" w:eastAsia="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1064</Words>
  <Characters>6071</Characters>
  <Application>Microsoft Office Word</Application>
  <DocSecurity>0</DocSecurity>
  <Lines>50</Lines>
  <Paragraphs>14</Paragraphs>
  <ScaleCrop>false</ScaleCrop>
  <Company>FS-Holding</Company>
  <LinksUpToDate>false</LinksUpToDate>
  <CharactersWithSpaces>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SAVINO STEFANO</dc:creator>
  <cp:keywords/>
  <dc:description/>
  <cp:lastModifiedBy>SAVINO STEFANO</cp:lastModifiedBy>
  <cp:revision>3</cp:revision>
  <cp:lastPrinted>2012-03-29T13:31:00Z</cp:lastPrinted>
  <dcterms:created xsi:type="dcterms:W3CDTF">2012-03-29T13:22:00Z</dcterms:created>
  <dcterms:modified xsi:type="dcterms:W3CDTF">2012-03-29T13:31:00Z</dcterms:modified>
</cp:coreProperties>
</file>