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A4C" w:rsidRDefault="00706A4C" w:rsidP="00706A4C">
      <w:pPr>
        <w:pStyle w:val="Blockquote"/>
        <w:ind w:left="2269" w:right="6" w:hanging="1418"/>
        <w:jc w:val="both"/>
        <w:rPr>
          <w:b/>
          <w:szCs w:val="24"/>
        </w:rPr>
      </w:pPr>
      <w:r w:rsidRPr="008360D0">
        <w:rPr>
          <w:b/>
          <w:szCs w:val="24"/>
        </w:rPr>
        <w:t xml:space="preserve">ART.  </w:t>
      </w:r>
      <w:r w:rsidR="003D0561">
        <w:rPr>
          <w:b/>
          <w:szCs w:val="24"/>
        </w:rPr>
        <w:t>19</w:t>
      </w:r>
      <w:r w:rsidRPr="008360D0">
        <w:rPr>
          <w:b/>
          <w:szCs w:val="24"/>
        </w:rPr>
        <w:t xml:space="preserve">  - </w:t>
      </w:r>
      <w:r>
        <w:rPr>
          <w:b/>
          <w:szCs w:val="24"/>
        </w:rPr>
        <w:tab/>
      </w:r>
      <w:r w:rsidR="003D0561">
        <w:rPr>
          <w:b/>
          <w:szCs w:val="24"/>
        </w:rPr>
        <w:t>PASTI AZIENDALI</w:t>
      </w:r>
    </w:p>
    <w:p w:rsidR="00706A4C" w:rsidRPr="00057B1D" w:rsidRDefault="00706A4C" w:rsidP="00706A4C">
      <w:pPr>
        <w:ind w:left="2268"/>
        <w:rPr>
          <w:b/>
          <w:i/>
          <w:sz w:val="24"/>
          <w:szCs w:val="24"/>
        </w:rPr>
      </w:pPr>
    </w:p>
    <w:p w:rsidR="00706A4C" w:rsidRPr="008360D0" w:rsidRDefault="00706A4C" w:rsidP="00706A4C">
      <w:pPr>
        <w:ind w:left="1276" w:right="284" w:hanging="425"/>
        <w:jc w:val="both"/>
        <w:rPr>
          <w:color w:val="000000"/>
          <w:sz w:val="24"/>
          <w:szCs w:val="24"/>
        </w:rPr>
      </w:pPr>
    </w:p>
    <w:p w:rsidR="00706A4C" w:rsidRPr="008360D0" w:rsidRDefault="00706A4C" w:rsidP="00706A4C">
      <w:pPr>
        <w:pStyle w:val="Testodelblocco"/>
        <w:ind w:left="851" w:firstLine="0"/>
        <w:rPr>
          <w:szCs w:val="24"/>
        </w:rPr>
      </w:pPr>
      <w:r w:rsidRPr="003D0561">
        <w:rPr>
          <w:b/>
          <w:szCs w:val="24"/>
        </w:rPr>
        <w:t xml:space="preserve">In attuazione del </w:t>
      </w:r>
      <w:r w:rsidR="003D0561" w:rsidRPr="003D0561">
        <w:rPr>
          <w:b/>
          <w:szCs w:val="24"/>
        </w:rPr>
        <w:t xml:space="preserve">2° capoverso </w:t>
      </w:r>
      <w:r w:rsidR="003D0561">
        <w:rPr>
          <w:b/>
          <w:szCs w:val="24"/>
        </w:rPr>
        <w:t xml:space="preserve">del </w:t>
      </w:r>
      <w:r w:rsidRPr="003D0561">
        <w:rPr>
          <w:b/>
          <w:szCs w:val="24"/>
        </w:rPr>
        <w:t xml:space="preserve">punto </w:t>
      </w:r>
      <w:r w:rsidR="003D0561">
        <w:rPr>
          <w:b/>
          <w:szCs w:val="24"/>
        </w:rPr>
        <w:t>5</w:t>
      </w:r>
      <w:r w:rsidRPr="003D0561">
        <w:rPr>
          <w:b/>
          <w:szCs w:val="24"/>
        </w:rPr>
        <w:t xml:space="preserve"> dell’art. </w:t>
      </w:r>
      <w:r>
        <w:rPr>
          <w:b/>
          <w:szCs w:val="24"/>
        </w:rPr>
        <w:t>5</w:t>
      </w:r>
      <w:r w:rsidR="003D0561">
        <w:rPr>
          <w:b/>
          <w:szCs w:val="24"/>
        </w:rPr>
        <w:t>1</w:t>
      </w:r>
      <w:r w:rsidRPr="008360D0">
        <w:rPr>
          <w:szCs w:val="24"/>
        </w:rPr>
        <w:t xml:space="preserve"> </w:t>
      </w:r>
      <w:r w:rsidRPr="003D0561">
        <w:rPr>
          <w:b/>
          <w:szCs w:val="24"/>
        </w:rPr>
        <w:t>del CCNL delle Attività Ferroviarie,</w:t>
      </w:r>
      <w:r w:rsidRPr="008360D0">
        <w:rPr>
          <w:szCs w:val="24"/>
        </w:rPr>
        <w:t xml:space="preserve"> </w:t>
      </w:r>
      <w:r w:rsidR="003D0561">
        <w:rPr>
          <w:szCs w:val="24"/>
        </w:rPr>
        <w:t xml:space="preserve">le aziende, </w:t>
      </w:r>
      <w:r w:rsidR="003D0561">
        <w:rPr>
          <w:b/>
          <w:szCs w:val="24"/>
        </w:rPr>
        <w:t xml:space="preserve">nei casi di cui al 2° capoverso del punto 1 dello stesso art. 51 e negli impianti sprovvisti di </w:t>
      </w:r>
      <w:r w:rsidR="003D0561">
        <w:rPr>
          <w:szCs w:val="24"/>
        </w:rPr>
        <w:t xml:space="preserve">mensa aziendale o di servizi sostitutivi della stessa (locali convenzionati), erogheranno al personale che ne </w:t>
      </w:r>
      <w:r w:rsidR="003D0561">
        <w:rPr>
          <w:b/>
          <w:szCs w:val="24"/>
        </w:rPr>
        <w:t xml:space="preserve">abbia </w:t>
      </w:r>
      <w:r w:rsidR="003D0561" w:rsidRPr="003D0561">
        <w:rPr>
          <w:szCs w:val="24"/>
        </w:rPr>
        <w:t>titolo</w:t>
      </w:r>
      <w:r w:rsidR="003D0561">
        <w:rPr>
          <w:szCs w:val="24"/>
        </w:rPr>
        <w:t xml:space="preserve">, un ticket restauranti di valore pari a € 6,20. </w:t>
      </w:r>
    </w:p>
    <w:p w:rsidR="002E673B" w:rsidRDefault="002E673B"/>
    <w:sectPr w:rsidR="002E673B" w:rsidSect="002E673B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72B" w:rsidRDefault="006B672B" w:rsidP="00706A4C">
      <w:r>
        <w:separator/>
      </w:r>
    </w:p>
  </w:endnote>
  <w:endnote w:type="continuationSeparator" w:id="0">
    <w:p w:rsidR="006B672B" w:rsidRDefault="006B672B" w:rsidP="00706A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72B" w:rsidRDefault="006B672B" w:rsidP="00706A4C">
      <w:r>
        <w:separator/>
      </w:r>
    </w:p>
  </w:footnote>
  <w:footnote w:type="continuationSeparator" w:id="0">
    <w:p w:rsidR="006B672B" w:rsidRDefault="006B672B" w:rsidP="00706A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4C" w:rsidRPr="00706A4C" w:rsidRDefault="00706A4C" w:rsidP="00706A4C">
    <w:pPr>
      <w:pStyle w:val="Intestazione"/>
      <w:jc w:val="right"/>
      <w:rPr>
        <w:i/>
      </w:rPr>
    </w:pPr>
    <w:r>
      <w:rPr>
        <w:i/>
      </w:rPr>
      <w:t>Contratto FS – 29.3.2012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A4C"/>
    <w:rsid w:val="002E673B"/>
    <w:rsid w:val="003D0561"/>
    <w:rsid w:val="004A0799"/>
    <w:rsid w:val="006B672B"/>
    <w:rsid w:val="006E652B"/>
    <w:rsid w:val="00706A4C"/>
    <w:rsid w:val="00792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6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rsid w:val="00706A4C"/>
    <w:pPr>
      <w:ind w:left="1276" w:right="284" w:hanging="425"/>
      <w:jc w:val="both"/>
    </w:pPr>
    <w:rPr>
      <w:sz w:val="24"/>
    </w:rPr>
  </w:style>
  <w:style w:type="paragraph" w:customStyle="1" w:styleId="Blockquote">
    <w:name w:val="Blockquote"/>
    <w:basedOn w:val="Normale"/>
    <w:rsid w:val="00706A4C"/>
    <w:pPr>
      <w:spacing w:before="100" w:after="100"/>
      <w:ind w:left="360" w:right="360"/>
    </w:pPr>
    <w:rPr>
      <w:snapToGrid w:val="0"/>
      <w:sz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06A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06A4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06A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06A4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345</Characters>
  <Application>Microsoft Office Word</Application>
  <DocSecurity>0</DocSecurity>
  <Lines>2</Lines>
  <Paragraphs>1</Paragraphs>
  <ScaleCrop>false</ScaleCrop>
  <Company>FS-Holding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STEFANO</dc:creator>
  <cp:keywords/>
  <dc:description/>
  <cp:lastModifiedBy>SAVINO STEFANO</cp:lastModifiedBy>
  <cp:revision>2</cp:revision>
  <cp:lastPrinted>2012-03-29T10:58:00Z</cp:lastPrinted>
  <dcterms:created xsi:type="dcterms:W3CDTF">2012-03-29T10:58:00Z</dcterms:created>
  <dcterms:modified xsi:type="dcterms:W3CDTF">2012-03-29T10:58:00Z</dcterms:modified>
</cp:coreProperties>
</file>