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5C0" w:rsidRDefault="002475C0" w:rsidP="002475C0">
      <w:pPr>
        <w:pStyle w:val="Titolo2"/>
        <w:ind w:left="2268" w:hanging="1417"/>
        <w:rPr>
          <w:b/>
        </w:rPr>
      </w:pPr>
      <w:r>
        <w:rPr>
          <w:b/>
        </w:rPr>
        <w:t>ART. 6</w:t>
      </w:r>
      <w:r w:rsidR="005E6248">
        <w:rPr>
          <w:b/>
        </w:rPr>
        <w:t>8</w:t>
      </w:r>
      <w:r>
        <w:rPr>
          <w:b/>
        </w:rPr>
        <w:t xml:space="preserve"> - </w:t>
      </w:r>
      <w:r>
        <w:rPr>
          <w:b/>
        </w:rPr>
        <w:tab/>
        <w:t xml:space="preserve">RETRIBUZIONE </w:t>
      </w:r>
    </w:p>
    <w:p w:rsidR="002475C0" w:rsidRDefault="002475C0" w:rsidP="002475C0">
      <w:pPr>
        <w:jc w:val="both"/>
        <w:rPr>
          <w:sz w:val="24"/>
        </w:rPr>
      </w:pPr>
    </w:p>
    <w:p w:rsidR="002475C0" w:rsidRDefault="002475C0" w:rsidP="002475C0">
      <w:pPr>
        <w:ind w:left="1276" w:hanging="426"/>
        <w:jc w:val="both"/>
        <w:rPr>
          <w:sz w:val="24"/>
        </w:rPr>
      </w:pPr>
      <w:r>
        <w:rPr>
          <w:sz w:val="24"/>
        </w:rPr>
        <w:t>1.</w:t>
      </w:r>
      <w:r>
        <w:rPr>
          <w:sz w:val="24"/>
        </w:rPr>
        <w:tab/>
      </w:r>
      <w:r>
        <w:rPr>
          <w:sz w:val="24"/>
          <w:u w:val="single"/>
        </w:rPr>
        <w:t>Elementi della retribuzione</w:t>
      </w:r>
    </w:p>
    <w:p w:rsidR="002475C0" w:rsidRDefault="002475C0" w:rsidP="002475C0">
      <w:pPr>
        <w:jc w:val="both"/>
        <w:rPr>
          <w:sz w:val="24"/>
        </w:rPr>
      </w:pPr>
    </w:p>
    <w:p w:rsidR="002475C0" w:rsidRDefault="002475C0" w:rsidP="002475C0">
      <w:pPr>
        <w:numPr>
          <w:ilvl w:val="1"/>
          <w:numId w:val="4"/>
        </w:numPr>
        <w:tabs>
          <w:tab w:val="clear" w:pos="3906"/>
        </w:tabs>
        <w:ind w:left="1701" w:hanging="425"/>
        <w:jc w:val="both"/>
        <w:rPr>
          <w:sz w:val="24"/>
        </w:rPr>
      </w:pPr>
      <w:r>
        <w:rPr>
          <w:sz w:val="24"/>
        </w:rPr>
        <w:t>Sono elementi della retribuzione:</w:t>
      </w:r>
    </w:p>
    <w:p w:rsidR="002475C0" w:rsidRDefault="002475C0" w:rsidP="002475C0">
      <w:pPr>
        <w:jc w:val="both"/>
        <w:rPr>
          <w:sz w:val="24"/>
        </w:rPr>
      </w:pPr>
    </w:p>
    <w:p w:rsidR="002475C0" w:rsidRDefault="002475C0" w:rsidP="002475C0">
      <w:pPr>
        <w:numPr>
          <w:ilvl w:val="0"/>
          <w:numId w:val="1"/>
        </w:numPr>
        <w:tabs>
          <w:tab w:val="clear" w:pos="420"/>
          <w:tab w:val="num" w:pos="-1985"/>
        </w:tabs>
        <w:ind w:left="2127" w:hanging="426"/>
        <w:jc w:val="both"/>
        <w:rPr>
          <w:sz w:val="24"/>
        </w:rPr>
      </w:pPr>
      <w:r>
        <w:rPr>
          <w:sz w:val="24"/>
        </w:rPr>
        <w:t xml:space="preserve">minimo contrattuale, di cui al punto </w:t>
      </w:r>
      <w:r w:rsidR="00607A49" w:rsidRPr="00607A49">
        <w:rPr>
          <w:b/>
          <w:sz w:val="24"/>
        </w:rPr>
        <w:t>3</w:t>
      </w:r>
      <w:r>
        <w:rPr>
          <w:sz w:val="24"/>
        </w:rPr>
        <w:t xml:space="preserve"> del presente articolo;</w:t>
      </w:r>
    </w:p>
    <w:p w:rsidR="002475C0" w:rsidRDefault="002475C0" w:rsidP="002475C0">
      <w:pPr>
        <w:numPr>
          <w:ilvl w:val="0"/>
          <w:numId w:val="1"/>
        </w:numPr>
        <w:tabs>
          <w:tab w:val="clear" w:pos="420"/>
          <w:tab w:val="num" w:pos="-1985"/>
        </w:tabs>
        <w:ind w:left="2127" w:hanging="426"/>
        <w:jc w:val="both"/>
        <w:rPr>
          <w:sz w:val="24"/>
        </w:rPr>
      </w:pPr>
      <w:r>
        <w:rPr>
          <w:sz w:val="24"/>
        </w:rPr>
        <w:t>aumenti periodici di anzianità;</w:t>
      </w:r>
    </w:p>
    <w:p w:rsidR="002475C0" w:rsidRDefault="004312BB" w:rsidP="002475C0">
      <w:pPr>
        <w:numPr>
          <w:ilvl w:val="0"/>
          <w:numId w:val="1"/>
        </w:numPr>
        <w:tabs>
          <w:tab w:val="clear" w:pos="420"/>
          <w:tab w:val="num" w:pos="-1985"/>
        </w:tabs>
        <w:ind w:left="2127" w:hanging="426"/>
        <w:jc w:val="both"/>
        <w:rPr>
          <w:sz w:val="24"/>
        </w:rPr>
      </w:pPr>
      <w:r>
        <w:rPr>
          <w:b/>
          <w:sz w:val="24"/>
        </w:rPr>
        <w:t>superminimi</w:t>
      </w:r>
      <w:r w:rsidR="0067379C">
        <w:rPr>
          <w:b/>
          <w:sz w:val="24"/>
        </w:rPr>
        <w:t xml:space="preserve"> </w:t>
      </w:r>
      <w:r w:rsidR="00973C76">
        <w:rPr>
          <w:b/>
          <w:sz w:val="24"/>
        </w:rPr>
        <w:t xml:space="preserve">individuali </w:t>
      </w:r>
      <w:r w:rsidR="0067379C">
        <w:rPr>
          <w:b/>
          <w:sz w:val="24"/>
        </w:rPr>
        <w:t>pensionabili</w:t>
      </w:r>
      <w:r w:rsidR="002475C0">
        <w:rPr>
          <w:sz w:val="24"/>
        </w:rPr>
        <w:t xml:space="preserve">, di cui al punto </w:t>
      </w:r>
      <w:r w:rsidR="00607A49" w:rsidRPr="00607A49">
        <w:rPr>
          <w:b/>
          <w:sz w:val="24"/>
        </w:rPr>
        <w:t>4</w:t>
      </w:r>
      <w:r w:rsidR="002475C0">
        <w:rPr>
          <w:sz w:val="24"/>
        </w:rPr>
        <w:t xml:space="preserve"> del presente articolo.</w:t>
      </w:r>
    </w:p>
    <w:p w:rsidR="002475C0" w:rsidRDefault="002475C0" w:rsidP="002475C0">
      <w:pPr>
        <w:jc w:val="both"/>
        <w:rPr>
          <w:sz w:val="24"/>
        </w:rPr>
      </w:pPr>
    </w:p>
    <w:p w:rsidR="002475C0" w:rsidRDefault="002475C0" w:rsidP="002475C0">
      <w:pPr>
        <w:numPr>
          <w:ilvl w:val="1"/>
          <w:numId w:val="4"/>
        </w:numPr>
        <w:tabs>
          <w:tab w:val="clear" w:pos="3906"/>
          <w:tab w:val="num" w:pos="-2127"/>
        </w:tabs>
        <w:ind w:left="1701" w:hanging="425"/>
        <w:jc w:val="both"/>
        <w:rPr>
          <w:sz w:val="24"/>
        </w:rPr>
      </w:pPr>
      <w:r>
        <w:rPr>
          <w:sz w:val="24"/>
        </w:rPr>
        <w:t>Sono elementi ulteriori della retribuzione:</w:t>
      </w:r>
    </w:p>
    <w:p w:rsidR="002475C0" w:rsidRDefault="002475C0" w:rsidP="002475C0">
      <w:pPr>
        <w:jc w:val="both"/>
        <w:rPr>
          <w:sz w:val="24"/>
        </w:rPr>
      </w:pPr>
    </w:p>
    <w:p w:rsidR="002475C0" w:rsidRDefault="002475C0" w:rsidP="002475C0">
      <w:pPr>
        <w:numPr>
          <w:ilvl w:val="0"/>
          <w:numId w:val="2"/>
        </w:numPr>
        <w:tabs>
          <w:tab w:val="num" w:pos="-2127"/>
        </w:tabs>
        <w:ind w:left="2127"/>
        <w:jc w:val="both"/>
        <w:rPr>
          <w:sz w:val="24"/>
        </w:rPr>
      </w:pPr>
      <w:r>
        <w:rPr>
          <w:sz w:val="24"/>
        </w:rPr>
        <w:t>tredicesima mensilità;</w:t>
      </w:r>
    </w:p>
    <w:p w:rsidR="002475C0" w:rsidRDefault="002475C0" w:rsidP="002475C0">
      <w:pPr>
        <w:numPr>
          <w:ilvl w:val="0"/>
          <w:numId w:val="2"/>
        </w:numPr>
        <w:tabs>
          <w:tab w:val="num" w:pos="-2127"/>
        </w:tabs>
        <w:ind w:left="2127"/>
        <w:jc w:val="both"/>
        <w:rPr>
          <w:sz w:val="24"/>
        </w:rPr>
      </w:pPr>
      <w:r>
        <w:rPr>
          <w:sz w:val="24"/>
        </w:rPr>
        <w:t>quattordicesima mensilità;</w:t>
      </w:r>
    </w:p>
    <w:p w:rsidR="002475C0" w:rsidRDefault="002475C0" w:rsidP="002475C0">
      <w:pPr>
        <w:numPr>
          <w:ilvl w:val="0"/>
          <w:numId w:val="2"/>
        </w:numPr>
        <w:tabs>
          <w:tab w:val="num" w:pos="-2552"/>
          <w:tab w:val="num" w:pos="-2127"/>
        </w:tabs>
        <w:ind w:left="2127"/>
        <w:jc w:val="both"/>
        <w:rPr>
          <w:sz w:val="24"/>
        </w:rPr>
      </w:pPr>
      <w:r>
        <w:rPr>
          <w:sz w:val="24"/>
        </w:rPr>
        <w:t>indennità di funzione</w:t>
      </w:r>
      <w:r w:rsidR="00182D23">
        <w:rPr>
          <w:sz w:val="24"/>
        </w:rPr>
        <w:t xml:space="preserve"> </w:t>
      </w:r>
      <w:r w:rsidR="00182D23">
        <w:rPr>
          <w:b/>
          <w:sz w:val="24"/>
        </w:rPr>
        <w:t>Quadri</w:t>
      </w:r>
      <w:r>
        <w:rPr>
          <w:sz w:val="24"/>
        </w:rPr>
        <w:t>;</w:t>
      </w:r>
    </w:p>
    <w:p w:rsidR="002475C0" w:rsidRPr="009A2C44" w:rsidRDefault="002475C0" w:rsidP="002475C0">
      <w:pPr>
        <w:numPr>
          <w:ilvl w:val="0"/>
          <w:numId w:val="2"/>
        </w:numPr>
        <w:tabs>
          <w:tab w:val="num" w:pos="-2552"/>
          <w:tab w:val="num" w:pos="-2127"/>
        </w:tabs>
        <w:ind w:left="2127"/>
        <w:jc w:val="both"/>
        <w:rPr>
          <w:strike/>
          <w:sz w:val="24"/>
        </w:rPr>
      </w:pPr>
      <w:r w:rsidRPr="009A2C44">
        <w:rPr>
          <w:strike/>
          <w:sz w:val="24"/>
        </w:rPr>
        <w:t>salario professionale;</w:t>
      </w:r>
    </w:p>
    <w:p w:rsidR="002475C0" w:rsidRDefault="002475C0" w:rsidP="002475C0">
      <w:pPr>
        <w:numPr>
          <w:ilvl w:val="0"/>
          <w:numId w:val="2"/>
        </w:numPr>
        <w:tabs>
          <w:tab w:val="num" w:pos="-2127"/>
        </w:tabs>
        <w:ind w:left="2127"/>
        <w:jc w:val="both"/>
        <w:rPr>
          <w:sz w:val="24"/>
        </w:rPr>
      </w:pPr>
      <w:r>
        <w:rPr>
          <w:sz w:val="24"/>
        </w:rPr>
        <w:t>premio di risultato;</w:t>
      </w:r>
    </w:p>
    <w:p w:rsidR="002475C0" w:rsidRDefault="002475C0" w:rsidP="002475C0">
      <w:pPr>
        <w:numPr>
          <w:ilvl w:val="0"/>
          <w:numId w:val="2"/>
        </w:numPr>
        <w:tabs>
          <w:tab w:val="num" w:pos="-2127"/>
        </w:tabs>
        <w:ind w:left="2127"/>
        <w:jc w:val="both"/>
        <w:rPr>
          <w:sz w:val="24"/>
        </w:rPr>
      </w:pPr>
      <w:r>
        <w:rPr>
          <w:sz w:val="24"/>
        </w:rPr>
        <w:t>compenso per lavoro straordinario;</w:t>
      </w:r>
    </w:p>
    <w:p w:rsidR="002475C0" w:rsidRDefault="002475C0" w:rsidP="002475C0">
      <w:pPr>
        <w:numPr>
          <w:ilvl w:val="0"/>
          <w:numId w:val="2"/>
        </w:numPr>
        <w:tabs>
          <w:tab w:val="num" w:pos="-2127"/>
        </w:tabs>
        <w:ind w:left="2127"/>
        <w:jc w:val="both"/>
        <w:rPr>
          <w:sz w:val="24"/>
        </w:rPr>
      </w:pPr>
      <w:r>
        <w:rPr>
          <w:sz w:val="24"/>
        </w:rPr>
        <w:t>indennità per lavoro notturno;</w:t>
      </w:r>
    </w:p>
    <w:p w:rsidR="002475C0" w:rsidRDefault="002475C0" w:rsidP="002475C0">
      <w:pPr>
        <w:numPr>
          <w:ilvl w:val="0"/>
          <w:numId w:val="2"/>
        </w:numPr>
        <w:tabs>
          <w:tab w:val="num" w:pos="-2127"/>
        </w:tabs>
        <w:ind w:left="2127"/>
        <w:jc w:val="both"/>
        <w:rPr>
          <w:sz w:val="24"/>
        </w:rPr>
      </w:pPr>
      <w:r>
        <w:rPr>
          <w:sz w:val="24"/>
        </w:rPr>
        <w:t>indennità per lavoro domenicale;</w:t>
      </w:r>
    </w:p>
    <w:p w:rsidR="002475C0" w:rsidRDefault="002475C0" w:rsidP="002475C0">
      <w:pPr>
        <w:numPr>
          <w:ilvl w:val="0"/>
          <w:numId w:val="2"/>
        </w:numPr>
        <w:tabs>
          <w:tab w:val="num" w:pos="-2127"/>
        </w:tabs>
        <w:ind w:left="2127"/>
        <w:jc w:val="both"/>
        <w:rPr>
          <w:sz w:val="24"/>
        </w:rPr>
      </w:pPr>
      <w:r>
        <w:rPr>
          <w:sz w:val="24"/>
        </w:rPr>
        <w:t>indennità per lavoro festivo;</w:t>
      </w:r>
    </w:p>
    <w:p w:rsidR="002475C0" w:rsidRDefault="002475C0" w:rsidP="002475C0">
      <w:pPr>
        <w:numPr>
          <w:ilvl w:val="0"/>
          <w:numId w:val="2"/>
        </w:numPr>
        <w:tabs>
          <w:tab w:val="num" w:pos="-2127"/>
        </w:tabs>
        <w:ind w:left="2127"/>
        <w:jc w:val="both"/>
        <w:rPr>
          <w:sz w:val="24"/>
        </w:rPr>
      </w:pPr>
      <w:r>
        <w:rPr>
          <w:sz w:val="24"/>
        </w:rPr>
        <w:t>trasferta e altri trattamenti per attività fuori sede;</w:t>
      </w:r>
    </w:p>
    <w:p w:rsidR="002475C0" w:rsidRPr="00026B35" w:rsidRDefault="002475C0" w:rsidP="002475C0">
      <w:pPr>
        <w:numPr>
          <w:ilvl w:val="0"/>
          <w:numId w:val="2"/>
        </w:numPr>
        <w:tabs>
          <w:tab w:val="num" w:pos="-2127"/>
        </w:tabs>
        <w:ind w:left="2127"/>
        <w:jc w:val="both"/>
        <w:rPr>
          <w:sz w:val="24"/>
          <w:highlight w:val="yellow"/>
        </w:rPr>
      </w:pPr>
      <w:r w:rsidRPr="00026B35">
        <w:rPr>
          <w:sz w:val="24"/>
          <w:highlight w:val="yellow"/>
        </w:rPr>
        <w:t>indennità di trasferimento;</w:t>
      </w:r>
    </w:p>
    <w:p w:rsidR="002475C0" w:rsidRPr="00F90C7C" w:rsidRDefault="002475C0" w:rsidP="002475C0">
      <w:pPr>
        <w:numPr>
          <w:ilvl w:val="0"/>
          <w:numId w:val="2"/>
        </w:numPr>
        <w:tabs>
          <w:tab w:val="num" w:pos="-2127"/>
        </w:tabs>
        <w:ind w:left="2127"/>
        <w:jc w:val="both"/>
        <w:rPr>
          <w:strike/>
          <w:sz w:val="24"/>
        </w:rPr>
      </w:pPr>
      <w:r w:rsidRPr="00F90C7C">
        <w:rPr>
          <w:strike/>
          <w:sz w:val="24"/>
        </w:rPr>
        <w:t>indennità di mobilità;</w:t>
      </w:r>
    </w:p>
    <w:p w:rsidR="002475C0" w:rsidRDefault="002475C0" w:rsidP="002475C0">
      <w:pPr>
        <w:numPr>
          <w:ilvl w:val="0"/>
          <w:numId w:val="2"/>
        </w:numPr>
        <w:tabs>
          <w:tab w:val="num" w:pos="-2127"/>
        </w:tabs>
        <w:ind w:left="2127"/>
        <w:jc w:val="both"/>
        <w:rPr>
          <w:sz w:val="24"/>
        </w:rPr>
      </w:pPr>
      <w:r>
        <w:rPr>
          <w:sz w:val="24"/>
        </w:rPr>
        <w:t>compensi per reperibilità e disponibilità;</w:t>
      </w:r>
    </w:p>
    <w:p w:rsidR="002475C0" w:rsidRPr="00F90C7C" w:rsidRDefault="002475C0" w:rsidP="002475C0">
      <w:pPr>
        <w:numPr>
          <w:ilvl w:val="0"/>
          <w:numId w:val="2"/>
        </w:numPr>
        <w:tabs>
          <w:tab w:val="num" w:pos="-2127"/>
        </w:tabs>
        <w:ind w:left="2127"/>
        <w:jc w:val="both"/>
        <w:rPr>
          <w:sz w:val="24"/>
        </w:rPr>
      </w:pPr>
      <w:r w:rsidRPr="00F90C7C">
        <w:rPr>
          <w:sz w:val="24"/>
        </w:rPr>
        <w:t>indennità di</w:t>
      </w:r>
      <w:r w:rsidR="00F90C7C" w:rsidRPr="00F90C7C">
        <w:rPr>
          <w:sz w:val="24"/>
        </w:rPr>
        <w:t xml:space="preserve"> </w:t>
      </w:r>
      <w:r w:rsidR="00F90C7C" w:rsidRPr="00F90C7C">
        <w:rPr>
          <w:b/>
          <w:sz w:val="24"/>
        </w:rPr>
        <w:t>cassa</w:t>
      </w:r>
      <w:r w:rsidRPr="00F90C7C">
        <w:rPr>
          <w:sz w:val="24"/>
        </w:rPr>
        <w:t xml:space="preserve"> </w:t>
      </w:r>
      <w:r w:rsidRPr="00F90C7C">
        <w:rPr>
          <w:strike/>
          <w:sz w:val="24"/>
        </w:rPr>
        <w:t>maneggio denaro</w:t>
      </w:r>
      <w:r w:rsidRPr="00F90C7C">
        <w:rPr>
          <w:sz w:val="24"/>
        </w:rPr>
        <w:t>;</w:t>
      </w:r>
    </w:p>
    <w:p w:rsidR="002475C0" w:rsidRPr="00026B35" w:rsidRDefault="002475C0" w:rsidP="002475C0">
      <w:pPr>
        <w:numPr>
          <w:ilvl w:val="0"/>
          <w:numId w:val="2"/>
        </w:numPr>
        <w:tabs>
          <w:tab w:val="num" w:pos="-2127"/>
        </w:tabs>
        <w:ind w:left="2127"/>
        <w:jc w:val="both"/>
        <w:rPr>
          <w:sz w:val="24"/>
        </w:rPr>
      </w:pPr>
      <w:r w:rsidRPr="00026B35">
        <w:rPr>
          <w:sz w:val="24"/>
        </w:rPr>
        <w:t>indennità di turno;</w:t>
      </w:r>
    </w:p>
    <w:p w:rsidR="002475C0" w:rsidRPr="00026B35" w:rsidRDefault="002475C0" w:rsidP="002475C0">
      <w:pPr>
        <w:numPr>
          <w:ilvl w:val="0"/>
          <w:numId w:val="2"/>
        </w:numPr>
        <w:tabs>
          <w:tab w:val="num" w:pos="-2127"/>
        </w:tabs>
        <w:ind w:left="2127"/>
        <w:jc w:val="both"/>
        <w:rPr>
          <w:sz w:val="24"/>
        </w:rPr>
      </w:pPr>
      <w:r w:rsidRPr="00026B35">
        <w:rPr>
          <w:sz w:val="24"/>
        </w:rPr>
        <w:t>indennità per lavorazioni in condizioni disagiate;</w:t>
      </w:r>
    </w:p>
    <w:p w:rsidR="002475C0" w:rsidRPr="00026B35" w:rsidRDefault="002475C0" w:rsidP="002475C0">
      <w:pPr>
        <w:numPr>
          <w:ilvl w:val="0"/>
          <w:numId w:val="2"/>
        </w:numPr>
        <w:tabs>
          <w:tab w:val="num" w:pos="-2127"/>
        </w:tabs>
        <w:ind w:left="2127"/>
        <w:jc w:val="both"/>
        <w:rPr>
          <w:sz w:val="24"/>
        </w:rPr>
      </w:pPr>
      <w:r w:rsidRPr="00026B35">
        <w:rPr>
          <w:sz w:val="24"/>
        </w:rPr>
        <w:t>indennità diverse.</w:t>
      </w:r>
    </w:p>
    <w:p w:rsidR="002475C0" w:rsidRDefault="002475C0" w:rsidP="002475C0">
      <w:pPr>
        <w:jc w:val="both"/>
        <w:rPr>
          <w:sz w:val="24"/>
        </w:rPr>
      </w:pPr>
    </w:p>
    <w:p w:rsidR="002475C0" w:rsidRPr="009A2C44" w:rsidRDefault="002475C0" w:rsidP="002475C0">
      <w:pPr>
        <w:ind w:left="1276" w:hanging="425"/>
        <w:jc w:val="both"/>
        <w:rPr>
          <w:strike/>
          <w:sz w:val="24"/>
        </w:rPr>
      </w:pPr>
      <w:r w:rsidRPr="009A2C44">
        <w:rPr>
          <w:strike/>
          <w:sz w:val="24"/>
        </w:rPr>
        <w:t>2.</w:t>
      </w:r>
      <w:r w:rsidRPr="009A2C44">
        <w:rPr>
          <w:strike/>
          <w:sz w:val="24"/>
        </w:rPr>
        <w:tab/>
      </w:r>
      <w:r w:rsidRPr="009A2C44">
        <w:rPr>
          <w:strike/>
          <w:sz w:val="24"/>
          <w:u w:val="single"/>
        </w:rPr>
        <w:t>Assegno per il nucleo familiare</w:t>
      </w:r>
    </w:p>
    <w:p w:rsidR="002475C0" w:rsidRPr="009A2C44" w:rsidRDefault="002475C0" w:rsidP="002475C0">
      <w:pPr>
        <w:ind w:left="709" w:hanging="425"/>
        <w:jc w:val="both"/>
        <w:rPr>
          <w:strike/>
          <w:sz w:val="24"/>
        </w:rPr>
      </w:pPr>
    </w:p>
    <w:p w:rsidR="002475C0" w:rsidRPr="009A2C44" w:rsidRDefault="002475C0" w:rsidP="002475C0">
      <w:pPr>
        <w:ind w:left="1276"/>
        <w:jc w:val="both"/>
        <w:rPr>
          <w:strike/>
          <w:sz w:val="24"/>
        </w:rPr>
      </w:pPr>
      <w:r w:rsidRPr="009A2C44">
        <w:rPr>
          <w:strike/>
          <w:sz w:val="24"/>
        </w:rPr>
        <w:t>Ai sensi di quanto previsto dal DPR n. 797/55 e successive integrazioni e modifiche, ai lavoratori che, sulla base della richiesta e della documentazione relativa ai carichi di famiglia prodotta dai medesimi, siano in possesso dei necessari requisiti, le aziende provvedono ad anticipare l’assegno per il nucleo familiare.</w:t>
      </w:r>
    </w:p>
    <w:p w:rsidR="002475C0" w:rsidRPr="009A2C44" w:rsidRDefault="002475C0" w:rsidP="002475C0">
      <w:pPr>
        <w:ind w:left="1701" w:hanging="425"/>
        <w:jc w:val="both"/>
        <w:rPr>
          <w:strike/>
          <w:sz w:val="24"/>
        </w:rPr>
      </w:pPr>
    </w:p>
    <w:p w:rsidR="002475C0" w:rsidRPr="009A2C44" w:rsidRDefault="002475C0" w:rsidP="002475C0">
      <w:pPr>
        <w:ind w:left="1276"/>
        <w:jc w:val="both"/>
        <w:rPr>
          <w:strike/>
          <w:sz w:val="24"/>
        </w:rPr>
      </w:pPr>
      <w:r w:rsidRPr="009A2C44">
        <w:rPr>
          <w:strike/>
          <w:sz w:val="24"/>
        </w:rPr>
        <w:t>Si fa salvo l’obbligo di erogare direttamente ai lavoratori i trattamenti economici di famiglia a carico delle aziende che già li erogano, che si riconferma in quanto ritenuto di miglior favore.</w:t>
      </w:r>
    </w:p>
    <w:p w:rsidR="002475C0" w:rsidRDefault="002475C0" w:rsidP="002475C0">
      <w:pPr>
        <w:jc w:val="both"/>
        <w:rPr>
          <w:sz w:val="24"/>
        </w:rPr>
      </w:pPr>
    </w:p>
    <w:p w:rsidR="002475C0" w:rsidRDefault="009A2C44" w:rsidP="002475C0">
      <w:pPr>
        <w:ind w:left="1276" w:hanging="425"/>
        <w:jc w:val="both"/>
        <w:rPr>
          <w:sz w:val="24"/>
        </w:rPr>
      </w:pPr>
      <w:r w:rsidRPr="009A2C44">
        <w:rPr>
          <w:b/>
          <w:sz w:val="24"/>
        </w:rPr>
        <w:t>2</w:t>
      </w:r>
      <w:r w:rsidR="002475C0" w:rsidRPr="009A2C44">
        <w:rPr>
          <w:b/>
          <w:sz w:val="24"/>
        </w:rPr>
        <w:t>.</w:t>
      </w:r>
      <w:r w:rsidR="002475C0">
        <w:rPr>
          <w:sz w:val="24"/>
        </w:rPr>
        <w:tab/>
      </w:r>
      <w:r w:rsidR="002475C0">
        <w:rPr>
          <w:sz w:val="24"/>
          <w:u w:val="single"/>
        </w:rPr>
        <w:t>Modalità di corresponsione della retribuzione</w:t>
      </w:r>
    </w:p>
    <w:p w:rsidR="002475C0" w:rsidRDefault="002475C0" w:rsidP="002475C0">
      <w:pPr>
        <w:ind w:left="993" w:hanging="284"/>
        <w:jc w:val="both"/>
        <w:rPr>
          <w:sz w:val="24"/>
        </w:rPr>
      </w:pPr>
    </w:p>
    <w:p w:rsidR="002475C0" w:rsidRDefault="002475C0" w:rsidP="002475C0">
      <w:pPr>
        <w:ind w:left="1276"/>
        <w:jc w:val="both"/>
        <w:rPr>
          <w:sz w:val="24"/>
        </w:rPr>
      </w:pPr>
      <w:r>
        <w:rPr>
          <w:sz w:val="24"/>
        </w:rPr>
        <w:t>La retribuzione è corrisposta su base mensile secondo le procedure previste dal presente CCNL entro il 27 del mese corrente per la parte di r</w:t>
      </w:r>
      <w:r w:rsidR="009A2C44">
        <w:rPr>
          <w:sz w:val="24"/>
        </w:rPr>
        <w:t xml:space="preserve">etribuzione di cui al </w:t>
      </w:r>
      <w:r w:rsidR="009A2C44">
        <w:rPr>
          <w:b/>
          <w:sz w:val="24"/>
        </w:rPr>
        <w:t xml:space="preserve">precedente </w:t>
      </w:r>
      <w:r w:rsidR="009A2C44">
        <w:rPr>
          <w:sz w:val="24"/>
        </w:rPr>
        <w:t xml:space="preserve">punto 1.1 </w:t>
      </w:r>
      <w:r w:rsidR="009A2C44" w:rsidRPr="009A2C44">
        <w:rPr>
          <w:b/>
          <w:sz w:val="24"/>
        </w:rPr>
        <w:t>e</w:t>
      </w:r>
      <w:r>
        <w:rPr>
          <w:sz w:val="24"/>
        </w:rPr>
        <w:t xml:space="preserve"> all</w:t>
      </w:r>
      <w:r w:rsidR="009A2C44">
        <w:rPr>
          <w:b/>
          <w:sz w:val="24"/>
        </w:rPr>
        <w:t>a</w:t>
      </w:r>
      <w:r>
        <w:rPr>
          <w:sz w:val="24"/>
        </w:rPr>
        <w:t xml:space="preserve"> letter</w:t>
      </w:r>
      <w:r w:rsidR="009A2C44">
        <w:rPr>
          <w:b/>
          <w:sz w:val="24"/>
        </w:rPr>
        <w:t>a</w:t>
      </w:r>
      <w:r>
        <w:rPr>
          <w:sz w:val="24"/>
        </w:rPr>
        <w:t xml:space="preserve"> c) </w:t>
      </w:r>
      <w:r w:rsidRPr="009A2C44">
        <w:rPr>
          <w:strike/>
          <w:sz w:val="24"/>
        </w:rPr>
        <w:t>e d)</w:t>
      </w:r>
      <w:r>
        <w:rPr>
          <w:sz w:val="24"/>
        </w:rPr>
        <w:t xml:space="preserve"> del </w:t>
      </w:r>
      <w:r w:rsidR="009A2C44">
        <w:rPr>
          <w:b/>
          <w:sz w:val="24"/>
        </w:rPr>
        <w:t xml:space="preserve">precedente </w:t>
      </w:r>
      <w:r>
        <w:rPr>
          <w:sz w:val="24"/>
        </w:rPr>
        <w:t xml:space="preserve">punto 1.2 </w:t>
      </w:r>
      <w:r w:rsidRPr="009A2C44">
        <w:rPr>
          <w:strike/>
          <w:sz w:val="24"/>
        </w:rPr>
        <w:t>e per l’assegno di cui al punto 2</w:t>
      </w:r>
      <w:r>
        <w:rPr>
          <w:sz w:val="24"/>
        </w:rPr>
        <w:t>.</w:t>
      </w:r>
    </w:p>
    <w:p w:rsidR="002475C0" w:rsidRDefault="002475C0" w:rsidP="002475C0">
      <w:pPr>
        <w:ind w:left="1276"/>
        <w:jc w:val="both"/>
        <w:rPr>
          <w:sz w:val="24"/>
        </w:rPr>
      </w:pPr>
      <w:r>
        <w:rPr>
          <w:sz w:val="24"/>
        </w:rPr>
        <w:t xml:space="preserve">La retribuzione di cui al </w:t>
      </w:r>
      <w:r w:rsidR="009A2C44">
        <w:rPr>
          <w:b/>
          <w:sz w:val="24"/>
        </w:rPr>
        <w:t xml:space="preserve">precedente </w:t>
      </w:r>
      <w:r>
        <w:rPr>
          <w:sz w:val="24"/>
        </w:rPr>
        <w:t>punto 1.2 legata a prestazioni è corrisposta entro il mese successivo.</w:t>
      </w:r>
    </w:p>
    <w:p w:rsidR="002475C0" w:rsidRDefault="002475C0" w:rsidP="002475C0">
      <w:pPr>
        <w:ind w:left="1276"/>
        <w:jc w:val="both"/>
        <w:rPr>
          <w:b/>
          <w:sz w:val="24"/>
        </w:rPr>
      </w:pPr>
    </w:p>
    <w:p w:rsidR="002475C0" w:rsidRDefault="002475C0" w:rsidP="002475C0">
      <w:pPr>
        <w:ind w:left="1276"/>
        <w:jc w:val="both"/>
        <w:rPr>
          <w:sz w:val="24"/>
        </w:rPr>
      </w:pPr>
      <w:r>
        <w:rPr>
          <w:sz w:val="24"/>
        </w:rPr>
        <w:lastRenderedPageBreak/>
        <w:t>La 13</w:t>
      </w:r>
      <w:r>
        <w:rPr>
          <w:sz w:val="24"/>
          <w:vertAlign w:val="superscript"/>
        </w:rPr>
        <w:t>a</w:t>
      </w:r>
      <w:r>
        <w:rPr>
          <w:sz w:val="24"/>
        </w:rPr>
        <w:t xml:space="preserve"> mensilità è corrisposta entro e non oltre il 15 dicembre di ogni anno.</w:t>
      </w:r>
    </w:p>
    <w:p w:rsidR="002475C0" w:rsidRDefault="002475C0" w:rsidP="002475C0">
      <w:pPr>
        <w:ind w:left="1276"/>
        <w:jc w:val="both"/>
        <w:rPr>
          <w:sz w:val="24"/>
        </w:rPr>
      </w:pPr>
      <w:r>
        <w:rPr>
          <w:sz w:val="24"/>
        </w:rPr>
        <w:t>La 14</w:t>
      </w:r>
      <w:r>
        <w:rPr>
          <w:sz w:val="24"/>
          <w:vertAlign w:val="superscript"/>
        </w:rPr>
        <w:t>a</w:t>
      </w:r>
      <w:r>
        <w:rPr>
          <w:sz w:val="24"/>
        </w:rPr>
        <w:t xml:space="preserve"> mensilità è corrisposta entro e non oltre il 27 luglio di ogni anno.</w:t>
      </w:r>
    </w:p>
    <w:p w:rsidR="002475C0" w:rsidRDefault="002475C0" w:rsidP="002475C0">
      <w:pPr>
        <w:ind w:left="1276"/>
        <w:jc w:val="both"/>
        <w:rPr>
          <w:sz w:val="24"/>
        </w:rPr>
      </w:pPr>
    </w:p>
    <w:p w:rsidR="002475C0" w:rsidRDefault="002475C0" w:rsidP="002475C0">
      <w:pPr>
        <w:ind w:left="1276"/>
        <w:jc w:val="both"/>
        <w:rPr>
          <w:sz w:val="24"/>
        </w:rPr>
      </w:pPr>
      <w:r>
        <w:rPr>
          <w:sz w:val="24"/>
        </w:rPr>
        <w:t>Le parti potranno concordare a livello aziendale diverse modalità di corresponsione della retribuzione.</w:t>
      </w:r>
    </w:p>
    <w:p w:rsidR="002475C0" w:rsidRDefault="002475C0" w:rsidP="002475C0">
      <w:pPr>
        <w:ind w:left="284" w:hanging="284"/>
        <w:jc w:val="both"/>
        <w:rPr>
          <w:sz w:val="24"/>
        </w:rPr>
      </w:pPr>
    </w:p>
    <w:p w:rsidR="002475C0" w:rsidRDefault="009A2C44" w:rsidP="002475C0">
      <w:pPr>
        <w:ind w:left="1276" w:hanging="426"/>
        <w:jc w:val="both"/>
        <w:rPr>
          <w:sz w:val="24"/>
        </w:rPr>
      </w:pPr>
      <w:r>
        <w:rPr>
          <w:b/>
          <w:sz w:val="24"/>
        </w:rPr>
        <w:t>3</w:t>
      </w:r>
      <w:r w:rsidR="002475C0" w:rsidRPr="009A2C44">
        <w:rPr>
          <w:b/>
          <w:sz w:val="24"/>
        </w:rPr>
        <w:t>.</w:t>
      </w:r>
      <w:r w:rsidR="002475C0">
        <w:rPr>
          <w:sz w:val="24"/>
        </w:rPr>
        <w:tab/>
      </w:r>
      <w:r w:rsidR="002475C0">
        <w:rPr>
          <w:sz w:val="24"/>
          <w:u w:val="single"/>
        </w:rPr>
        <w:t>Minimi contrattuali</w:t>
      </w:r>
    </w:p>
    <w:p w:rsidR="002475C0" w:rsidRDefault="002475C0" w:rsidP="002475C0">
      <w:pPr>
        <w:jc w:val="both"/>
        <w:rPr>
          <w:sz w:val="24"/>
        </w:rPr>
      </w:pPr>
    </w:p>
    <w:p w:rsidR="002475C0" w:rsidRDefault="002475C0" w:rsidP="002475C0">
      <w:pPr>
        <w:ind w:left="1276"/>
        <w:jc w:val="both"/>
        <w:rPr>
          <w:sz w:val="24"/>
        </w:rPr>
      </w:pPr>
      <w:r>
        <w:rPr>
          <w:sz w:val="24"/>
        </w:rPr>
        <w:t xml:space="preserve">In relazione a quanto previsto dall’art. </w:t>
      </w:r>
      <w:r w:rsidR="00446B3D">
        <w:rPr>
          <w:b/>
          <w:sz w:val="24"/>
        </w:rPr>
        <w:t>27</w:t>
      </w:r>
      <w:r>
        <w:rPr>
          <w:sz w:val="24"/>
        </w:rPr>
        <w:t xml:space="preserve"> (Classificazione professionale) del presente CCNL, i valori </w:t>
      </w:r>
      <w:r w:rsidR="000214BF">
        <w:rPr>
          <w:sz w:val="24"/>
        </w:rPr>
        <w:t>dei minimi contrattuali mensili</w:t>
      </w:r>
      <w:r>
        <w:rPr>
          <w:sz w:val="24"/>
        </w:rPr>
        <w:t xml:space="preserve"> sono i seguenti:</w:t>
      </w:r>
    </w:p>
    <w:p w:rsidR="002475C0" w:rsidRDefault="002475C0" w:rsidP="002475C0">
      <w:pPr>
        <w:tabs>
          <w:tab w:val="num" w:pos="709"/>
        </w:tabs>
        <w:ind w:left="709" w:hanging="283"/>
        <w:jc w:val="both"/>
        <w:rPr>
          <w:sz w:val="24"/>
        </w:rPr>
      </w:pPr>
    </w:p>
    <w:p w:rsidR="002475C0" w:rsidRDefault="009A2C44" w:rsidP="002475C0">
      <w:pPr>
        <w:tabs>
          <w:tab w:val="num" w:pos="-567"/>
        </w:tabs>
        <w:ind w:left="1843" w:hanging="567"/>
        <w:jc w:val="both"/>
        <w:rPr>
          <w:sz w:val="24"/>
        </w:rPr>
      </w:pPr>
      <w:r w:rsidRPr="009A2C44">
        <w:rPr>
          <w:b/>
          <w:sz w:val="24"/>
        </w:rPr>
        <w:t>3</w:t>
      </w:r>
      <w:r w:rsidR="002475C0" w:rsidRPr="009A2C44">
        <w:rPr>
          <w:b/>
          <w:sz w:val="24"/>
        </w:rPr>
        <w:t>.1</w:t>
      </w:r>
      <w:r w:rsidR="002475C0">
        <w:rPr>
          <w:sz w:val="24"/>
        </w:rPr>
        <w:tab/>
        <w:t xml:space="preserve">A decorrere dal </w:t>
      </w:r>
      <w:r w:rsidR="003342C1">
        <w:rPr>
          <w:b/>
          <w:sz w:val="24"/>
        </w:rPr>
        <w:t>____________</w:t>
      </w:r>
      <w:r w:rsidR="002475C0">
        <w:rPr>
          <w:sz w:val="24"/>
        </w:rPr>
        <w:t>:</w:t>
      </w:r>
    </w:p>
    <w:p w:rsidR="002475C0" w:rsidRDefault="002475C0" w:rsidP="002475C0">
      <w:pPr>
        <w:tabs>
          <w:tab w:val="num" w:pos="709"/>
        </w:tabs>
        <w:ind w:left="709" w:hanging="283"/>
        <w:jc w:val="both"/>
      </w:pPr>
    </w:p>
    <w:p w:rsidR="002475C0" w:rsidRDefault="002475C0" w:rsidP="002475C0">
      <w:pPr>
        <w:tabs>
          <w:tab w:val="num" w:pos="709"/>
        </w:tabs>
        <w:ind w:left="709" w:hanging="283"/>
        <w:jc w:val="both"/>
      </w:pPr>
      <w:r>
        <w:tab/>
      </w:r>
      <w:r>
        <w:tab/>
        <w:t xml:space="preserve">          Livello/</w:t>
      </w:r>
      <w:r>
        <w:tab/>
      </w:r>
      <w:r>
        <w:tab/>
        <w:t xml:space="preserve">       Minimo</w:t>
      </w:r>
      <w:r>
        <w:tab/>
      </w:r>
      <w:r>
        <w:tab/>
      </w:r>
    </w:p>
    <w:p w:rsidR="009A2C44" w:rsidRDefault="002475C0" w:rsidP="002475C0">
      <w:pPr>
        <w:tabs>
          <w:tab w:val="num" w:pos="709"/>
        </w:tabs>
        <w:ind w:left="709" w:hanging="283"/>
        <w:jc w:val="both"/>
      </w:pPr>
      <w:r>
        <w:tab/>
      </w:r>
      <w:r>
        <w:tab/>
        <w:t xml:space="preserve">          </w:t>
      </w:r>
      <w:r w:rsidR="009A2C44" w:rsidRPr="009A2C44">
        <w:rPr>
          <w:b/>
        </w:rPr>
        <w:t>Posizione</w:t>
      </w:r>
      <w:r>
        <w:tab/>
        <w:t xml:space="preserve">  </w:t>
      </w:r>
      <w:r>
        <w:tab/>
        <w:t xml:space="preserve">    contrattuale </w:t>
      </w:r>
    </w:p>
    <w:p w:rsidR="002475C0" w:rsidRDefault="009A2C44" w:rsidP="002475C0">
      <w:pPr>
        <w:tabs>
          <w:tab w:val="num" w:pos="709"/>
        </w:tabs>
        <w:ind w:left="709" w:hanging="283"/>
        <w:jc w:val="both"/>
      </w:pPr>
      <w:r>
        <w:tab/>
      </w:r>
      <w:r>
        <w:tab/>
        <w:t xml:space="preserve">          </w:t>
      </w:r>
      <w:r w:rsidRPr="009A2C44">
        <w:rPr>
          <w:b/>
        </w:rPr>
        <w:t>retributiva</w:t>
      </w:r>
      <w:r w:rsidR="002475C0">
        <w:tab/>
      </w:r>
      <w:r>
        <w:t xml:space="preserve">        (euro)</w:t>
      </w:r>
    </w:p>
    <w:p w:rsidR="002475C0" w:rsidRDefault="002475C0" w:rsidP="002475C0">
      <w:pPr>
        <w:tabs>
          <w:tab w:val="num" w:pos="709"/>
        </w:tabs>
        <w:ind w:left="709" w:hanging="283"/>
        <w:jc w:val="both"/>
      </w:pPr>
      <w:r>
        <w:tab/>
      </w:r>
      <w:r>
        <w:tab/>
      </w:r>
      <w:r>
        <w:tab/>
      </w:r>
    </w:p>
    <w:p w:rsidR="002475C0" w:rsidRPr="008B1620" w:rsidRDefault="002475C0" w:rsidP="002475C0">
      <w:pPr>
        <w:tabs>
          <w:tab w:val="num" w:pos="709"/>
        </w:tabs>
        <w:ind w:left="709" w:hanging="283"/>
        <w:jc w:val="both"/>
        <w:rPr>
          <w:b/>
          <w:sz w:val="22"/>
        </w:rPr>
      </w:pPr>
      <w:r w:rsidRPr="008B1620">
        <w:rPr>
          <w:b/>
        </w:rPr>
        <w:tab/>
      </w:r>
      <w:r w:rsidRPr="008B1620">
        <w:rPr>
          <w:b/>
        </w:rPr>
        <w:tab/>
      </w:r>
      <w:r w:rsidRPr="008B1620">
        <w:rPr>
          <w:b/>
        </w:rPr>
        <w:tab/>
      </w:r>
      <w:r w:rsidR="009A2C44" w:rsidRPr="008B1620">
        <w:rPr>
          <w:b/>
          <w:sz w:val="22"/>
        </w:rPr>
        <w:t>Q1</w:t>
      </w:r>
      <w:r w:rsidRPr="008B1620">
        <w:rPr>
          <w:b/>
          <w:sz w:val="22"/>
        </w:rPr>
        <w:tab/>
      </w:r>
      <w:r w:rsidRPr="008B1620">
        <w:rPr>
          <w:b/>
          <w:sz w:val="22"/>
        </w:rPr>
        <w:tab/>
        <w:t xml:space="preserve">     </w:t>
      </w:r>
      <w:r w:rsidR="00395EEE">
        <w:rPr>
          <w:b/>
          <w:sz w:val="22"/>
        </w:rPr>
        <w:t>2,284,22</w:t>
      </w:r>
      <w:r w:rsidRPr="008B1620">
        <w:rPr>
          <w:b/>
          <w:sz w:val="22"/>
        </w:rPr>
        <w:tab/>
      </w:r>
      <w:r w:rsidRPr="008B1620">
        <w:rPr>
          <w:b/>
          <w:sz w:val="22"/>
        </w:rPr>
        <w:tab/>
      </w:r>
    </w:p>
    <w:p w:rsidR="002475C0" w:rsidRPr="00607A49" w:rsidRDefault="009A2C44" w:rsidP="002475C0">
      <w:pPr>
        <w:ind w:left="1416" w:firstLine="708"/>
        <w:jc w:val="both"/>
        <w:rPr>
          <w:b/>
          <w:sz w:val="22"/>
          <w:lang w:val="en-US"/>
        </w:rPr>
      </w:pPr>
      <w:r w:rsidRPr="00607A49">
        <w:rPr>
          <w:b/>
          <w:sz w:val="22"/>
          <w:lang w:val="en-US"/>
        </w:rPr>
        <w:t>Q2</w:t>
      </w:r>
      <w:r w:rsidR="002475C0" w:rsidRPr="00607A49">
        <w:rPr>
          <w:b/>
          <w:sz w:val="22"/>
          <w:lang w:val="en-US"/>
        </w:rPr>
        <w:tab/>
      </w:r>
      <w:r w:rsidR="002475C0" w:rsidRPr="00607A49">
        <w:rPr>
          <w:b/>
          <w:sz w:val="22"/>
          <w:lang w:val="en-US"/>
        </w:rPr>
        <w:tab/>
        <w:t xml:space="preserve">     </w:t>
      </w:r>
      <w:r w:rsidR="00395EEE">
        <w:rPr>
          <w:b/>
          <w:sz w:val="22"/>
          <w:lang w:val="en-US"/>
        </w:rPr>
        <w:t>2.022,49</w:t>
      </w:r>
      <w:r w:rsidR="002475C0" w:rsidRPr="00607A49">
        <w:rPr>
          <w:b/>
          <w:sz w:val="22"/>
          <w:lang w:val="en-US"/>
        </w:rPr>
        <w:tab/>
      </w:r>
      <w:r w:rsidR="002475C0" w:rsidRPr="00607A49">
        <w:rPr>
          <w:b/>
          <w:sz w:val="22"/>
          <w:lang w:val="en-US"/>
        </w:rPr>
        <w:tab/>
      </w:r>
    </w:p>
    <w:p w:rsidR="002475C0" w:rsidRPr="00607A49" w:rsidRDefault="009A2C44" w:rsidP="002475C0">
      <w:pPr>
        <w:ind w:left="1416" w:firstLine="708"/>
        <w:jc w:val="both"/>
        <w:rPr>
          <w:b/>
          <w:sz w:val="22"/>
          <w:lang w:val="en-US"/>
        </w:rPr>
      </w:pPr>
      <w:r w:rsidRPr="00607A49">
        <w:rPr>
          <w:b/>
          <w:sz w:val="22"/>
          <w:lang w:val="en-US"/>
        </w:rPr>
        <w:t>A</w:t>
      </w:r>
      <w:r w:rsidR="002475C0" w:rsidRPr="00607A49">
        <w:rPr>
          <w:b/>
          <w:sz w:val="22"/>
          <w:lang w:val="en-US"/>
        </w:rPr>
        <w:tab/>
      </w:r>
      <w:r w:rsidR="002475C0" w:rsidRPr="00607A49">
        <w:rPr>
          <w:b/>
          <w:sz w:val="22"/>
          <w:lang w:val="en-US"/>
        </w:rPr>
        <w:tab/>
        <w:t xml:space="preserve">     </w:t>
      </w:r>
      <w:r w:rsidR="00395EEE">
        <w:rPr>
          <w:b/>
          <w:sz w:val="22"/>
          <w:lang w:val="en-US"/>
        </w:rPr>
        <w:t>1.844,04</w:t>
      </w:r>
      <w:r w:rsidR="002475C0" w:rsidRPr="00607A49">
        <w:rPr>
          <w:b/>
          <w:sz w:val="22"/>
          <w:lang w:val="en-US"/>
        </w:rPr>
        <w:tab/>
      </w:r>
      <w:r w:rsidR="002475C0" w:rsidRPr="00607A49">
        <w:rPr>
          <w:b/>
          <w:sz w:val="22"/>
          <w:lang w:val="en-US"/>
        </w:rPr>
        <w:tab/>
      </w:r>
    </w:p>
    <w:p w:rsidR="002475C0" w:rsidRPr="00607A49" w:rsidRDefault="009A2C44" w:rsidP="002475C0">
      <w:pPr>
        <w:ind w:left="1416" w:firstLine="708"/>
        <w:jc w:val="both"/>
        <w:rPr>
          <w:b/>
          <w:sz w:val="22"/>
          <w:lang w:val="en-US"/>
        </w:rPr>
      </w:pPr>
      <w:r w:rsidRPr="00607A49">
        <w:rPr>
          <w:b/>
          <w:sz w:val="22"/>
          <w:lang w:val="en-US"/>
        </w:rPr>
        <w:t>B</w:t>
      </w:r>
      <w:r w:rsidR="002475C0" w:rsidRPr="00607A49">
        <w:rPr>
          <w:b/>
          <w:sz w:val="22"/>
          <w:lang w:val="en-US"/>
        </w:rPr>
        <w:t>1</w:t>
      </w:r>
      <w:r w:rsidR="002475C0" w:rsidRPr="00607A49">
        <w:rPr>
          <w:b/>
          <w:sz w:val="22"/>
          <w:lang w:val="en-US"/>
        </w:rPr>
        <w:tab/>
      </w:r>
      <w:r w:rsidR="002475C0" w:rsidRPr="00607A49">
        <w:rPr>
          <w:b/>
          <w:sz w:val="22"/>
          <w:lang w:val="en-US"/>
        </w:rPr>
        <w:tab/>
        <w:t xml:space="preserve">     </w:t>
      </w:r>
      <w:r w:rsidR="00395EEE">
        <w:rPr>
          <w:b/>
          <w:sz w:val="22"/>
          <w:lang w:val="en-US"/>
        </w:rPr>
        <w:t>1.760,76</w:t>
      </w:r>
      <w:r w:rsidR="002475C0" w:rsidRPr="00607A49">
        <w:rPr>
          <w:b/>
          <w:sz w:val="22"/>
          <w:lang w:val="en-US"/>
        </w:rPr>
        <w:tab/>
      </w:r>
      <w:r w:rsidR="002475C0" w:rsidRPr="00607A49">
        <w:rPr>
          <w:b/>
          <w:sz w:val="22"/>
          <w:lang w:val="en-US"/>
        </w:rPr>
        <w:tab/>
      </w:r>
    </w:p>
    <w:p w:rsidR="00652BB9" w:rsidRDefault="009A2C44" w:rsidP="002475C0">
      <w:pPr>
        <w:ind w:left="1416" w:firstLine="708"/>
        <w:jc w:val="both"/>
        <w:rPr>
          <w:b/>
          <w:sz w:val="22"/>
          <w:lang w:val="en-US"/>
        </w:rPr>
      </w:pPr>
      <w:r w:rsidRPr="00607A49">
        <w:rPr>
          <w:b/>
          <w:sz w:val="22"/>
          <w:lang w:val="en-US"/>
        </w:rPr>
        <w:t>B</w:t>
      </w:r>
      <w:r w:rsidR="002475C0" w:rsidRPr="00607A49">
        <w:rPr>
          <w:b/>
          <w:sz w:val="22"/>
          <w:lang w:val="en-US"/>
        </w:rPr>
        <w:t>2</w:t>
      </w:r>
      <w:r w:rsidR="002475C0" w:rsidRPr="00607A49">
        <w:rPr>
          <w:b/>
          <w:sz w:val="22"/>
          <w:lang w:val="en-US"/>
        </w:rPr>
        <w:tab/>
      </w:r>
      <w:r w:rsidR="002475C0" w:rsidRPr="00607A49">
        <w:rPr>
          <w:b/>
          <w:sz w:val="22"/>
          <w:lang w:val="en-US"/>
        </w:rPr>
        <w:tab/>
        <w:t xml:space="preserve">     </w:t>
      </w:r>
      <w:r w:rsidR="00395EEE">
        <w:rPr>
          <w:b/>
          <w:sz w:val="22"/>
          <w:lang w:val="en-US"/>
        </w:rPr>
        <w:t>1.701,27</w:t>
      </w:r>
      <w:r w:rsidR="00D050C4">
        <w:rPr>
          <w:b/>
          <w:sz w:val="22"/>
          <w:lang w:val="en-US"/>
        </w:rPr>
        <w:tab/>
      </w:r>
    </w:p>
    <w:p w:rsidR="002475C0" w:rsidRPr="004312BB" w:rsidRDefault="009A2C44" w:rsidP="002475C0">
      <w:pPr>
        <w:ind w:left="1416" w:firstLine="708"/>
        <w:jc w:val="both"/>
        <w:rPr>
          <w:b/>
          <w:color w:val="FF0000"/>
          <w:sz w:val="22"/>
          <w:lang w:val="en-US"/>
        </w:rPr>
      </w:pPr>
      <w:r w:rsidRPr="00607A49">
        <w:rPr>
          <w:b/>
          <w:sz w:val="22"/>
          <w:lang w:val="en-US"/>
        </w:rPr>
        <w:t>B3</w:t>
      </w:r>
      <w:r w:rsidR="002475C0" w:rsidRPr="00607A49">
        <w:rPr>
          <w:b/>
          <w:sz w:val="22"/>
          <w:lang w:val="en-US"/>
        </w:rPr>
        <w:tab/>
      </w:r>
      <w:r w:rsidR="002475C0" w:rsidRPr="00607A49">
        <w:rPr>
          <w:b/>
          <w:sz w:val="22"/>
          <w:lang w:val="en-US"/>
        </w:rPr>
        <w:tab/>
      </w:r>
      <w:r w:rsidR="008B1620" w:rsidRPr="00607A49">
        <w:rPr>
          <w:b/>
          <w:sz w:val="22"/>
          <w:lang w:val="en-US"/>
        </w:rPr>
        <w:t xml:space="preserve">     </w:t>
      </w:r>
      <w:r w:rsidR="00395EEE">
        <w:rPr>
          <w:b/>
          <w:sz w:val="22"/>
          <w:lang w:val="en-US"/>
        </w:rPr>
        <w:t>1.6</w:t>
      </w:r>
      <w:r w:rsidR="00652BB9">
        <w:rPr>
          <w:b/>
          <w:sz w:val="22"/>
          <w:lang w:val="en-US"/>
        </w:rPr>
        <w:t>41</w:t>
      </w:r>
      <w:r w:rsidR="00395EEE">
        <w:rPr>
          <w:b/>
          <w:sz w:val="22"/>
          <w:lang w:val="en-US"/>
        </w:rPr>
        <w:t>,</w:t>
      </w:r>
      <w:r w:rsidR="00652BB9">
        <w:rPr>
          <w:b/>
          <w:sz w:val="22"/>
          <w:lang w:val="en-US"/>
        </w:rPr>
        <w:t>79</w:t>
      </w:r>
      <w:r w:rsidR="00D050C4">
        <w:rPr>
          <w:b/>
          <w:sz w:val="22"/>
          <w:lang w:val="en-US"/>
        </w:rPr>
        <w:tab/>
      </w:r>
    </w:p>
    <w:p w:rsidR="009A2C44" w:rsidRPr="004312BB" w:rsidRDefault="009A2C44" w:rsidP="002475C0">
      <w:pPr>
        <w:ind w:left="1416" w:firstLine="708"/>
        <w:jc w:val="both"/>
        <w:rPr>
          <w:b/>
          <w:color w:val="FF0000"/>
          <w:sz w:val="22"/>
          <w:lang w:val="en-US"/>
        </w:rPr>
      </w:pPr>
      <w:r w:rsidRPr="00607A49">
        <w:rPr>
          <w:b/>
          <w:sz w:val="22"/>
          <w:lang w:val="en-US"/>
        </w:rPr>
        <w:t>C1</w:t>
      </w:r>
      <w:r w:rsidR="002475C0" w:rsidRPr="00607A49">
        <w:rPr>
          <w:b/>
          <w:sz w:val="22"/>
          <w:lang w:val="en-US"/>
        </w:rPr>
        <w:tab/>
      </w:r>
      <w:r w:rsidR="002475C0" w:rsidRPr="00607A49">
        <w:rPr>
          <w:b/>
          <w:sz w:val="22"/>
          <w:lang w:val="en-US"/>
        </w:rPr>
        <w:tab/>
        <w:t xml:space="preserve">     </w:t>
      </w:r>
      <w:r w:rsidR="008B1620" w:rsidRPr="00607A49">
        <w:rPr>
          <w:b/>
          <w:sz w:val="22"/>
          <w:lang w:val="en-US"/>
        </w:rPr>
        <w:t>1.</w:t>
      </w:r>
      <w:r w:rsidR="00652BB9">
        <w:rPr>
          <w:b/>
          <w:sz w:val="22"/>
          <w:lang w:val="en-US"/>
        </w:rPr>
        <w:t>606,10</w:t>
      </w:r>
      <w:r w:rsidR="002475C0" w:rsidRPr="00607A49">
        <w:rPr>
          <w:b/>
          <w:sz w:val="22"/>
          <w:lang w:val="en-US"/>
        </w:rPr>
        <w:tab/>
      </w:r>
    </w:p>
    <w:p w:rsidR="002475C0" w:rsidRPr="004312BB" w:rsidRDefault="009A2C44" w:rsidP="002475C0">
      <w:pPr>
        <w:ind w:left="1416" w:firstLine="708"/>
        <w:jc w:val="both"/>
        <w:rPr>
          <w:b/>
          <w:color w:val="FF0000"/>
          <w:sz w:val="22"/>
          <w:lang w:val="en-US"/>
        </w:rPr>
      </w:pPr>
      <w:r w:rsidRPr="00607A49">
        <w:rPr>
          <w:b/>
          <w:sz w:val="22"/>
          <w:lang w:val="en-US"/>
        </w:rPr>
        <w:t>C2</w:t>
      </w:r>
      <w:r w:rsidR="002475C0" w:rsidRPr="00607A49">
        <w:rPr>
          <w:b/>
          <w:sz w:val="22"/>
          <w:lang w:val="en-US"/>
        </w:rPr>
        <w:tab/>
      </w:r>
      <w:r w:rsidR="008B1620" w:rsidRPr="00607A49">
        <w:rPr>
          <w:b/>
          <w:sz w:val="22"/>
          <w:lang w:val="en-US"/>
        </w:rPr>
        <w:tab/>
        <w:t xml:space="preserve">     1.</w:t>
      </w:r>
      <w:r w:rsidR="00652BB9">
        <w:rPr>
          <w:b/>
          <w:sz w:val="22"/>
          <w:lang w:val="en-US"/>
        </w:rPr>
        <w:t>582,30</w:t>
      </w:r>
      <w:r w:rsidR="00D050C4">
        <w:rPr>
          <w:b/>
          <w:sz w:val="22"/>
          <w:lang w:val="en-US"/>
        </w:rPr>
        <w:tab/>
      </w:r>
    </w:p>
    <w:p w:rsidR="002475C0" w:rsidRPr="00607A49" w:rsidRDefault="009A2C44" w:rsidP="002475C0">
      <w:pPr>
        <w:ind w:left="1416" w:firstLine="708"/>
        <w:jc w:val="both"/>
        <w:rPr>
          <w:b/>
          <w:sz w:val="22"/>
          <w:lang w:val="en-US"/>
        </w:rPr>
      </w:pPr>
      <w:r w:rsidRPr="00607A49">
        <w:rPr>
          <w:b/>
          <w:sz w:val="22"/>
          <w:lang w:val="en-US"/>
        </w:rPr>
        <w:t>D</w:t>
      </w:r>
      <w:r w:rsidR="002475C0" w:rsidRPr="00607A49">
        <w:rPr>
          <w:b/>
          <w:sz w:val="22"/>
          <w:lang w:val="en-US"/>
        </w:rPr>
        <w:t>1</w:t>
      </w:r>
      <w:r w:rsidR="002475C0" w:rsidRPr="00607A49">
        <w:rPr>
          <w:b/>
          <w:sz w:val="22"/>
          <w:lang w:val="en-US"/>
        </w:rPr>
        <w:tab/>
      </w:r>
      <w:r w:rsidR="002475C0" w:rsidRPr="00607A49">
        <w:rPr>
          <w:b/>
          <w:sz w:val="22"/>
          <w:lang w:val="en-US"/>
        </w:rPr>
        <w:tab/>
        <w:t xml:space="preserve">     </w:t>
      </w:r>
      <w:r w:rsidR="008B1620" w:rsidRPr="00607A49">
        <w:rPr>
          <w:b/>
          <w:sz w:val="22"/>
          <w:lang w:val="en-US"/>
        </w:rPr>
        <w:t>1.</w:t>
      </w:r>
      <w:r w:rsidR="00652BB9">
        <w:rPr>
          <w:b/>
          <w:sz w:val="22"/>
          <w:lang w:val="en-US"/>
        </w:rPr>
        <w:t>558,51</w:t>
      </w:r>
      <w:r w:rsidR="002475C0" w:rsidRPr="00607A49">
        <w:rPr>
          <w:b/>
          <w:sz w:val="22"/>
          <w:lang w:val="en-US"/>
        </w:rPr>
        <w:tab/>
      </w:r>
      <w:r w:rsidR="002475C0" w:rsidRPr="00607A49">
        <w:rPr>
          <w:b/>
          <w:sz w:val="22"/>
          <w:lang w:val="en-US"/>
        </w:rPr>
        <w:tab/>
      </w:r>
    </w:p>
    <w:p w:rsidR="009A2C44" w:rsidRPr="004312BB" w:rsidRDefault="009A2C44" w:rsidP="002475C0">
      <w:pPr>
        <w:ind w:left="1416" w:firstLine="708"/>
        <w:jc w:val="both"/>
        <w:rPr>
          <w:b/>
          <w:color w:val="FF0000"/>
          <w:sz w:val="22"/>
          <w:lang w:val="en-US"/>
        </w:rPr>
      </w:pPr>
      <w:r w:rsidRPr="00607A49">
        <w:rPr>
          <w:b/>
          <w:sz w:val="22"/>
          <w:lang w:val="en-US"/>
        </w:rPr>
        <w:t>D</w:t>
      </w:r>
      <w:r w:rsidR="002475C0" w:rsidRPr="00607A49">
        <w:rPr>
          <w:b/>
          <w:sz w:val="22"/>
          <w:lang w:val="en-US"/>
        </w:rPr>
        <w:t>2</w:t>
      </w:r>
      <w:r w:rsidR="002475C0" w:rsidRPr="00607A49">
        <w:rPr>
          <w:b/>
          <w:sz w:val="22"/>
          <w:lang w:val="en-US"/>
        </w:rPr>
        <w:tab/>
      </w:r>
      <w:r w:rsidR="002475C0" w:rsidRPr="00607A49">
        <w:rPr>
          <w:b/>
          <w:sz w:val="22"/>
          <w:lang w:val="en-US"/>
        </w:rPr>
        <w:tab/>
        <w:t xml:space="preserve">     </w:t>
      </w:r>
      <w:r w:rsidR="008B1620" w:rsidRPr="00607A49">
        <w:rPr>
          <w:b/>
          <w:sz w:val="22"/>
          <w:lang w:val="en-US"/>
        </w:rPr>
        <w:t>1.</w:t>
      </w:r>
      <w:r w:rsidR="00652BB9">
        <w:rPr>
          <w:b/>
          <w:sz w:val="22"/>
          <w:lang w:val="en-US"/>
        </w:rPr>
        <w:t>510,92</w:t>
      </w:r>
      <w:r w:rsidR="002475C0" w:rsidRPr="00607A49">
        <w:rPr>
          <w:b/>
          <w:sz w:val="22"/>
          <w:lang w:val="en-US"/>
        </w:rPr>
        <w:tab/>
      </w:r>
    </w:p>
    <w:p w:rsidR="002475C0" w:rsidRPr="004312BB" w:rsidRDefault="009A2C44" w:rsidP="002475C0">
      <w:pPr>
        <w:ind w:left="1416" w:firstLine="708"/>
        <w:jc w:val="both"/>
        <w:rPr>
          <w:b/>
          <w:color w:val="FF0000"/>
          <w:sz w:val="22"/>
          <w:lang w:val="en-US"/>
        </w:rPr>
      </w:pPr>
      <w:r w:rsidRPr="00607A49">
        <w:rPr>
          <w:b/>
          <w:sz w:val="22"/>
          <w:lang w:val="en-US"/>
        </w:rPr>
        <w:t>D3</w:t>
      </w:r>
      <w:r w:rsidR="002475C0" w:rsidRPr="00607A49">
        <w:rPr>
          <w:b/>
          <w:sz w:val="22"/>
          <w:lang w:val="en-US"/>
        </w:rPr>
        <w:tab/>
      </w:r>
      <w:r w:rsidR="008B1620" w:rsidRPr="00607A49">
        <w:rPr>
          <w:b/>
          <w:sz w:val="22"/>
          <w:lang w:val="en-US"/>
        </w:rPr>
        <w:tab/>
        <w:t xml:space="preserve">     1.</w:t>
      </w:r>
      <w:r w:rsidR="00652BB9">
        <w:rPr>
          <w:b/>
          <w:sz w:val="22"/>
          <w:lang w:val="en-US"/>
        </w:rPr>
        <w:t>487,13</w:t>
      </w:r>
      <w:r w:rsidR="00D050C4">
        <w:rPr>
          <w:b/>
          <w:sz w:val="22"/>
          <w:lang w:val="en-US"/>
        </w:rPr>
        <w:tab/>
      </w:r>
    </w:p>
    <w:p w:rsidR="002475C0" w:rsidRPr="004312BB" w:rsidRDefault="009A2C44" w:rsidP="002475C0">
      <w:pPr>
        <w:ind w:left="1416" w:firstLine="708"/>
        <w:jc w:val="both"/>
        <w:rPr>
          <w:b/>
          <w:color w:val="FF0000"/>
          <w:sz w:val="22"/>
        </w:rPr>
      </w:pPr>
      <w:r w:rsidRPr="008B1620">
        <w:rPr>
          <w:b/>
          <w:sz w:val="22"/>
        </w:rPr>
        <w:t>E</w:t>
      </w:r>
      <w:r w:rsidR="002475C0" w:rsidRPr="008B1620">
        <w:rPr>
          <w:b/>
          <w:sz w:val="22"/>
        </w:rPr>
        <w:t>1</w:t>
      </w:r>
      <w:r w:rsidR="002475C0" w:rsidRPr="008B1620">
        <w:rPr>
          <w:b/>
          <w:sz w:val="22"/>
        </w:rPr>
        <w:tab/>
      </w:r>
      <w:r w:rsidR="002475C0" w:rsidRPr="008B1620">
        <w:rPr>
          <w:b/>
          <w:sz w:val="22"/>
        </w:rPr>
        <w:tab/>
        <w:t xml:space="preserve">     </w:t>
      </w:r>
      <w:r w:rsidR="008B1620" w:rsidRPr="008B1620">
        <w:rPr>
          <w:b/>
          <w:sz w:val="22"/>
        </w:rPr>
        <w:t>1.</w:t>
      </w:r>
      <w:r w:rsidR="00652BB9">
        <w:rPr>
          <w:b/>
          <w:sz w:val="22"/>
        </w:rPr>
        <w:t>463,33</w:t>
      </w:r>
      <w:r w:rsidR="00D050C4">
        <w:rPr>
          <w:b/>
          <w:sz w:val="22"/>
        </w:rPr>
        <w:tab/>
      </w:r>
    </w:p>
    <w:p w:rsidR="009A2C44" w:rsidRPr="008B1620" w:rsidRDefault="009A2C44" w:rsidP="002475C0">
      <w:pPr>
        <w:ind w:left="1416" w:firstLine="708"/>
        <w:jc w:val="both"/>
        <w:rPr>
          <w:b/>
          <w:sz w:val="22"/>
        </w:rPr>
      </w:pPr>
      <w:r w:rsidRPr="008B1620">
        <w:rPr>
          <w:b/>
          <w:sz w:val="22"/>
        </w:rPr>
        <w:t>E</w:t>
      </w:r>
      <w:r w:rsidR="002475C0" w:rsidRPr="008B1620">
        <w:rPr>
          <w:b/>
          <w:sz w:val="22"/>
        </w:rPr>
        <w:t>2</w:t>
      </w:r>
      <w:r w:rsidR="002475C0" w:rsidRPr="008B1620">
        <w:rPr>
          <w:b/>
          <w:sz w:val="22"/>
        </w:rPr>
        <w:tab/>
      </w:r>
      <w:r w:rsidR="002475C0" w:rsidRPr="008B1620">
        <w:rPr>
          <w:b/>
          <w:sz w:val="22"/>
        </w:rPr>
        <w:tab/>
        <w:t xml:space="preserve">     </w:t>
      </w:r>
      <w:r w:rsidR="008B1620" w:rsidRPr="008B1620">
        <w:rPr>
          <w:b/>
          <w:sz w:val="22"/>
        </w:rPr>
        <w:t>1.</w:t>
      </w:r>
      <w:r w:rsidR="00652BB9">
        <w:rPr>
          <w:b/>
          <w:sz w:val="22"/>
        </w:rPr>
        <w:t>391,95</w:t>
      </w:r>
      <w:r w:rsidR="002475C0" w:rsidRPr="008B1620">
        <w:rPr>
          <w:b/>
          <w:sz w:val="22"/>
        </w:rPr>
        <w:tab/>
      </w:r>
    </w:p>
    <w:p w:rsidR="002475C0" w:rsidRPr="004312BB" w:rsidRDefault="009A2C44" w:rsidP="002475C0">
      <w:pPr>
        <w:ind w:left="1416" w:firstLine="708"/>
        <w:jc w:val="both"/>
        <w:rPr>
          <w:b/>
          <w:color w:val="FF0000"/>
          <w:sz w:val="22"/>
        </w:rPr>
      </w:pPr>
      <w:r w:rsidRPr="008B1620">
        <w:rPr>
          <w:b/>
          <w:sz w:val="22"/>
        </w:rPr>
        <w:t>E3</w:t>
      </w:r>
      <w:r w:rsidR="002475C0" w:rsidRPr="008B1620">
        <w:rPr>
          <w:b/>
          <w:sz w:val="22"/>
        </w:rPr>
        <w:tab/>
      </w:r>
      <w:r w:rsidR="008B1620" w:rsidRPr="008B1620">
        <w:rPr>
          <w:b/>
          <w:sz w:val="22"/>
        </w:rPr>
        <w:tab/>
        <w:t xml:space="preserve">     1.</w:t>
      </w:r>
      <w:r w:rsidR="00652BB9">
        <w:rPr>
          <w:b/>
          <w:sz w:val="22"/>
        </w:rPr>
        <w:t>320,57</w:t>
      </w:r>
      <w:r w:rsidR="00D050C4">
        <w:rPr>
          <w:b/>
          <w:sz w:val="22"/>
        </w:rPr>
        <w:tab/>
      </w:r>
    </w:p>
    <w:p w:rsidR="00D050C4" w:rsidRPr="004312BB" w:rsidRDefault="009A2C44" w:rsidP="00D050C4">
      <w:pPr>
        <w:ind w:left="1416" w:firstLine="708"/>
        <w:jc w:val="both"/>
        <w:rPr>
          <w:b/>
          <w:color w:val="FF0000"/>
          <w:sz w:val="22"/>
        </w:rPr>
      </w:pPr>
      <w:r w:rsidRPr="008B1620">
        <w:rPr>
          <w:b/>
          <w:sz w:val="22"/>
        </w:rPr>
        <w:t>F</w:t>
      </w:r>
      <w:r w:rsidR="00182D23" w:rsidRPr="008B1620">
        <w:rPr>
          <w:b/>
          <w:sz w:val="22"/>
        </w:rPr>
        <w:tab/>
      </w:r>
      <w:r w:rsidR="00182D23" w:rsidRPr="008B1620">
        <w:rPr>
          <w:b/>
          <w:sz w:val="22"/>
        </w:rPr>
        <w:tab/>
        <w:t xml:space="preserve">     1.1</w:t>
      </w:r>
      <w:r w:rsidR="00652BB9">
        <w:rPr>
          <w:b/>
          <w:sz w:val="22"/>
        </w:rPr>
        <w:t>89</w:t>
      </w:r>
      <w:r w:rsidR="00182D23" w:rsidRPr="008B1620">
        <w:rPr>
          <w:b/>
          <w:sz w:val="22"/>
        </w:rPr>
        <w:t>,</w:t>
      </w:r>
      <w:r w:rsidR="00652BB9">
        <w:rPr>
          <w:b/>
          <w:sz w:val="22"/>
        </w:rPr>
        <w:t>70</w:t>
      </w:r>
      <w:r w:rsidR="00D050C4">
        <w:rPr>
          <w:b/>
          <w:sz w:val="22"/>
        </w:rPr>
        <w:tab/>
      </w:r>
    </w:p>
    <w:p w:rsidR="002475C0" w:rsidRDefault="002475C0" w:rsidP="002475C0">
      <w:pPr>
        <w:ind w:left="1416" w:firstLine="708"/>
        <w:jc w:val="both"/>
        <w:rPr>
          <w:sz w:val="24"/>
        </w:rPr>
      </w:pPr>
    </w:p>
    <w:p w:rsidR="002475C0" w:rsidRDefault="002475C0" w:rsidP="002475C0"/>
    <w:p w:rsidR="002475C0" w:rsidRDefault="009A2C44" w:rsidP="002475C0">
      <w:pPr>
        <w:ind w:left="1843" w:hanging="567"/>
        <w:jc w:val="both"/>
        <w:rPr>
          <w:sz w:val="24"/>
        </w:rPr>
      </w:pPr>
      <w:r>
        <w:rPr>
          <w:b/>
          <w:sz w:val="24"/>
        </w:rPr>
        <w:t>3</w:t>
      </w:r>
      <w:r w:rsidR="002475C0" w:rsidRPr="009A2C44">
        <w:rPr>
          <w:b/>
          <w:sz w:val="24"/>
        </w:rPr>
        <w:t>.</w:t>
      </w:r>
      <w:r w:rsidRPr="009A2C44">
        <w:rPr>
          <w:b/>
          <w:sz w:val="24"/>
        </w:rPr>
        <w:t>2</w:t>
      </w:r>
      <w:r w:rsidR="002475C0">
        <w:rPr>
          <w:sz w:val="24"/>
        </w:rPr>
        <w:tab/>
        <w:t>Gli importi dei minimi contrattuali di cui sopra sono comprensivi dell’ex indennità di contingenza (ovvero dell’indennità integrativa speciale ex L. 324/59 e successive modifiche ed integrazioni), nonché dell’E.D.R. di cui al Protocollo Interconfederale del 31 luglio 1992</w:t>
      </w:r>
      <w:r>
        <w:rPr>
          <w:sz w:val="24"/>
        </w:rPr>
        <w:t xml:space="preserve"> </w:t>
      </w:r>
      <w:r>
        <w:rPr>
          <w:b/>
          <w:sz w:val="24"/>
        </w:rPr>
        <w:t>e dell’E.D.R. di cui all’accordo nazionale del 24.1.2008</w:t>
      </w:r>
      <w:r w:rsidR="002475C0">
        <w:rPr>
          <w:sz w:val="24"/>
        </w:rPr>
        <w:t>.</w:t>
      </w:r>
    </w:p>
    <w:p w:rsidR="002475C0" w:rsidRDefault="002475C0" w:rsidP="002475C0">
      <w:pPr>
        <w:ind w:left="1843" w:hanging="567"/>
        <w:rPr>
          <w:sz w:val="24"/>
        </w:rPr>
      </w:pPr>
    </w:p>
    <w:p w:rsidR="008B1620" w:rsidRPr="008B1620" w:rsidRDefault="008B1620" w:rsidP="00607A49">
      <w:pPr>
        <w:ind w:left="1843" w:hanging="567"/>
        <w:jc w:val="both"/>
        <w:rPr>
          <w:b/>
          <w:sz w:val="24"/>
        </w:rPr>
      </w:pPr>
      <w:r w:rsidRPr="008B1620">
        <w:rPr>
          <w:b/>
          <w:sz w:val="24"/>
        </w:rPr>
        <w:t>3.3</w:t>
      </w:r>
      <w:r>
        <w:rPr>
          <w:b/>
          <w:sz w:val="24"/>
        </w:rPr>
        <w:tab/>
      </w:r>
      <w:r w:rsidR="00E570C2">
        <w:rPr>
          <w:b/>
          <w:sz w:val="24"/>
        </w:rPr>
        <w:t xml:space="preserve">Per i lavoratori in servizio alla data di entrata in vigore del presente CCNL, nei cui confronti trovava applicazione il precedente CCNL AF del 16.4.2003 e s.m.i., l’inquadramento nelle nuovi livelli/posizioni retributive di cui al precedente punto 3.1 verrà effettuato in coerenza con quanto stabilito nella “Norma transitoria” del precedente art. </w:t>
      </w:r>
      <w:r w:rsidR="00446B3D">
        <w:rPr>
          <w:b/>
          <w:sz w:val="24"/>
        </w:rPr>
        <w:t>27</w:t>
      </w:r>
      <w:r w:rsidR="00E570C2">
        <w:rPr>
          <w:b/>
          <w:sz w:val="24"/>
        </w:rPr>
        <w:t xml:space="preserve"> (Classificazione professionale) del presente CCNL.</w:t>
      </w:r>
    </w:p>
    <w:p w:rsidR="002475C0" w:rsidRDefault="002475C0" w:rsidP="002475C0"/>
    <w:p w:rsidR="002475C0" w:rsidRDefault="009A2C44" w:rsidP="002475C0">
      <w:pPr>
        <w:pStyle w:val="Titolo2"/>
        <w:ind w:left="1276" w:hanging="426"/>
        <w:rPr>
          <w:u w:val="single"/>
        </w:rPr>
      </w:pPr>
      <w:r>
        <w:rPr>
          <w:b/>
        </w:rPr>
        <w:t>4</w:t>
      </w:r>
      <w:r w:rsidR="00607A49">
        <w:rPr>
          <w:b/>
        </w:rPr>
        <w:t>.</w:t>
      </w:r>
      <w:r w:rsidR="002475C0">
        <w:tab/>
      </w:r>
      <w:r w:rsidR="004312BB">
        <w:rPr>
          <w:b/>
          <w:u w:val="single"/>
        </w:rPr>
        <w:t>Superminimi</w:t>
      </w:r>
      <w:r w:rsidR="000214BF">
        <w:rPr>
          <w:b/>
          <w:u w:val="single"/>
        </w:rPr>
        <w:t xml:space="preserve"> individuali</w:t>
      </w:r>
    </w:p>
    <w:p w:rsidR="002475C0" w:rsidRDefault="002475C0" w:rsidP="002475C0">
      <w:pPr>
        <w:pStyle w:val="Titolo2"/>
        <w:ind w:left="1276" w:firstLine="0"/>
        <w:jc w:val="both"/>
      </w:pPr>
    </w:p>
    <w:p w:rsidR="002475C0" w:rsidRDefault="004312BB" w:rsidP="004312BB">
      <w:pPr>
        <w:pStyle w:val="Titolo2"/>
        <w:ind w:left="1843" w:hanging="567"/>
        <w:jc w:val="both"/>
      </w:pPr>
      <w:r w:rsidRPr="004312BB">
        <w:rPr>
          <w:b/>
        </w:rPr>
        <w:t>4.1</w:t>
      </w:r>
      <w:r>
        <w:tab/>
      </w:r>
      <w:r w:rsidR="002475C0" w:rsidRPr="00182D23">
        <w:rPr>
          <w:strike/>
        </w:rPr>
        <w:t>Sulla base degli obiettivi comunemente assunti in premessa al presente CCNL e delle connotazioni del modello contrattuale così come delineato dal  Campo di applicazione del presente CCNL,</w:t>
      </w:r>
      <w:r w:rsidR="002475C0">
        <w:t xml:space="preserve"> </w:t>
      </w:r>
      <w:r w:rsidR="00DE3651">
        <w:t>L</w:t>
      </w:r>
      <w:r w:rsidR="002475C0">
        <w:t>e eventuali azioni di riassetto retributivo risultanti, in relazione</w:t>
      </w:r>
      <w:r w:rsidR="002475C0">
        <w:rPr>
          <w:b/>
        </w:rPr>
        <w:t xml:space="preserve"> </w:t>
      </w:r>
      <w:r w:rsidR="002475C0">
        <w:t xml:space="preserve">alla loro natura caratteristica e funzionalità, dalla definizione tra le parti a livello aziendale delle condizioni applicative di raccordo </w:t>
      </w:r>
      <w:r w:rsidR="002475C0">
        <w:lastRenderedPageBreak/>
        <w:t>al presente contratto, potranno complessivamente produrre eccedenze di retribuzione da salvaguardare.</w:t>
      </w:r>
    </w:p>
    <w:p w:rsidR="002475C0" w:rsidRDefault="002475C0" w:rsidP="002475C0"/>
    <w:p w:rsidR="00D1669B" w:rsidRPr="00D1669B" w:rsidRDefault="004312BB" w:rsidP="004312BB">
      <w:pPr>
        <w:pStyle w:val="Titolo2"/>
        <w:ind w:left="1843" w:hanging="567"/>
        <w:jc w:val="both"/>
        <w:rPr>
          <w:b/>
        </w:rPr>
      </w:pPr>
      <w:r>
        <w:rPr>
          <w:b/>
        </w:rPr>
        <w:t xml:space="preserve">4.2 </w:t>
      </w:r>
      <w:r>
        <w:rPr>
          <w:b/>
        </w:rPr>
        <w:tab/>
      </w:r>
      <w:r w:rsidR="00D1669B" w:rsidRPr="00D1669B">
        <w:rPr>
          <w:b/>
        </w:rPr>
        <w:t xml:space="preserve">L’applicazione alla data del </w:t>
      </w:r>
      <w:r w:rsidR="003342C1">
        <w:rPr>
          <w:b/>
        </w:rPr>
        <w:t>__________</w:t>
      </w:r>
      <w:r w:rsidR="00D1669B" w:rsidRPr="00D1669B">
        <w:rPr>
          <w:b/>
        </w:rPr>
        <w:t xml:space="preserve"> dei nuovi minimi contrattuali di cui al precedente punto </w:t>
      </w:r>
      <w:r w:rsidR="00D1669B">
        <w:rPr>
          <w:b/>
        </w:rPr>
        <w:t>3</w:t>
      </w:r>
      <w:r w:rsidR="00D1669B" w:rsidRPr="00D1669B">
        <w:rPr>
          <w:b/>
        </w:rPr>
        <w:t>.1 determina nei confronti dei lavoratori nei cui confronti ha trovato applicazione il previgente CCNL AF del 16 aprile 2003 eccedenze di retribuzione da salvaguardare che concorrono alla determinazione di un assegno ad personam pensionabile</w:t>
      </w:r>
      <w:r>
        <w:rPr>
          <w:b/>
        </w:rPr>
        <w:t xml:space="preserve"> denominato “superminimo</w:t>
      </w:r>
      <w:r w:rsidR="000214BF">
        <w:rPr>
          <w:b/>
        </w:rPr>
        <w:t xml:space="preserve"> individuale</w:t>
      </w:r>
      <w:r>
        <w:rPr>
          <w:b/>
        </w:rPr>
        <w:t>”</w:t>
      </w:r>
      <w:r w:rsidR="00D1669B" w:rsidRPr="00D1669B">
        <w:rPr>
          <w:b/>
        </w:rPr>
        <w:t>.</w:t>
      </w:r>
    </w:p>
    <w:p w:rsidR="00D1669B" w:rsidRPr="00D1669B" w:rsidRDefault="00D1669B" w:rsidP="00D1669B">
      <w:pPr>
        <w:pStyle w:val="Titolo2"/>
        <w:ind w:left="1276" w:firstLine="0"/>
        <w:jc w:val="both"/>
        <w:rPr>
          <w:b/>
        </w:rPr>
      </w:pPr>
    </w:p>
    <w:p w:rsidR="00D1669B" w:rsidRPr="00D1669B" w:rsidRDefault="004312BB" w:rsidP="004312BB">
      <w:pPr>
        <w:pStyle w:val="Titolo2"/>
        <w:ind w:left="1843" w:hanging="567"/>
        <w:jc w:val="both"/>
        <w:rPr>
          <w:b/>
        </w:rPr>
      </w:pPr>
      <w:r>
        <w:rPr>
          <w:b/>
        </w:rPr>
        <w:t>4.3</w:t>
      </w:r>
      <w:r>
        <w:rPr>
          <w:b/>
        </w:rPr>
        <w:tab/>
      </w:r>
      <w:r w:rsidR="00D1669B" w:rsidRPr="00D1669B">
        <w:rPr>
          <w:b/>
        </w:rPr>
        <w:t>Le misure mensili del</w:t>
      </w:r>
      <w:r>
        <w:rPr>
          <w:b/>
        </w:rPr>
        <w:t xml:space="preserve"> superminimo</w:t>
      </w:r>
      <w:r w:rsidR="000214BF">
        <w:rPr>
          <w:b/>
        </w:rPr>
        <w:t xml:space="preserve"> individuale</w:t>
      </w:r>
      <w:r w:rsidR="00D1669B" w:rsidRPr="00D1669B">
        <w:rPr>
          <w:b/>
        </w:rPr>
        <w:t xml:space="preserve"> come sopra definito saranno determinate, alla data del </w:t>
      </w:r>
      <w:r w:rsidR="003342C1">
        <w:rPr>
          <w:b/>
        </w:rPr>
        <w:t>_____________</w:t>
      </w:r>
      <w:r w:rsidR="00D1669B" w:rsidRPr="00D1669B">
        <w:rPr>
          <w:b/>
        </w:rPr>
        <w:t>, con le modalità di seguito indicate:</w:t>
      </w:r>
    </w:p>
    <w:p w:rsidR="00D1669B" w:rsidRPr="00D1669B" w:rsidRDefault="00D1669B" w:rsidP="00D1669B">
      <w:pPr>
        <w:pStyle w:val="Titolo2"/>
        <w:ind w:left="1276" w:firstLine="0"/>
        <w:jc w:val="both"/>
        <w:rPr>
          <w:b/>
        </w:rPr>
      </w:pPr>
    </w:p>
    <w:p w:rsidR="00D1669B" w:rsidRPr="00D1669B" w:rsidRDefault="00D1669B" w:rsidP="000214BF">
      <w:pPr>
        <w:pStyle w:val="Titolo2"/>
        <w:numPr>
          <w:ilvl w:val="0"/>
          <w:numId w:val="6"/>
        </w:numPr>
        <w:ind w:left="2127" w:hanging="284"/>
        <w:jc w:val="both"/>
        <w:rPr>
          <w:b/>
        </w:rPr>
      </w:pPr>
      <w:r w:rsidRPr="00D1669B">
        <w:rPr>
          <w:b/>
        </w:rPr>
        <w:t>importo mensile dei minimi contrattuali di cui al punto 4.1 del presente articolo riconosciuto alla data del ----- con il nuovo inquadramento;</w:t>
      </w:r>
    </w:p>
    <w:p w:rsidR="00D1669B" w:rsidRPr="00D1669B" w:rsidRDefault="00D1669B" w:rsidP="004312BB">
      <w:pPr>
        <w:pStyle w:val="Titolo2"/>
        <w:ind w:left="2127" w:firstLine="0"/>
        <w:jc w:val="both"/>
        <w:rPr>
          <w:b/>
        </w:rPr>
      </w:pPr>
    </w:p>
    <w:p w:rsidR="00D1669B" w:rsidRPr="00D1669B" w:rsidRDefault="00D1669B" w:rsidP="000214BF">
      <w:pPr>
        <w:pStyle w:val="Titolo2"/>
        <w:ind w:left="2127" w:hanging="284"/>
        <w:jc w:val="both"/>
        <w:rPr>
          <w:b/>
        </w:rPr>
      </w:pPr>
      <w:r>
        <w:rPr>
          <w:b/>
        </w:rPr>
        <w:t>b)</w:t>
      </w:r>
      <w:r>
        <w:rPr>
          <w:b/>
        </w:rPr>
        <w:tab/>
      </w:r>
      <w:r w:rsidRPr="00D1669B">
        <w:rPr>
          <w:b/>
        </w:rPr>
        <w:t xml:space="preserve">somma dei seguenti importi mensili spettanti a ciascun lavoratore alla data del </w:t>
      </w:r>
      <w:r w:rsidR="003342C1">
        <w:rPr>
          <w:b/>
        </w:rPr>
        <w:t>______________</w:t>
      </w:r>
      <w:r w:rsidRPr="00D1669B">
        <w:rPr>
          <w:b/>
        </w:rPr>
        <w:t>:</w:t>
      </w:r>
    </w:p>
    <w:p w:rsidR="00D1669B" w:rsidRPr="00D1669B" w:rsidRDefault="00D1669B" w:rsidP="004312BB">
      <w:pPr>
        <w:pStyle w:val="Titolo2"/>
        <w:ind w:left="2835" w:hanging="567"/>
        <w:jc w:val="both"/>
        <w:rPr>
          <w:b/>
        </w:rPr>
      </w:pPr>
      <w:r w:rsidRPr="00D1669B">
        <w:rPr>
          <w:b/>
        </w:rPr>
        <w:t>b.1)</w:t>
      </w:r>
      <w:r w:rsidRPr="00D1669B">
        <w:rPr>
          <w:b/>
        </w:rPr>
        <w:tab/>
        <w:t xml:space="preserve">importo mensile dei minimi contrattuali di cui all’Accordo Nazionale del 30 aprile 2009 relativo all’ex livello/parametro di inquadramento del previgente CCNL AF 16 aprile </w:t>
      </w:r>
      <w:r w:rsidR="00980C52">
        <w:rPr>
          <w:b/>
        </w:rPr>
        <w:t>2003</w:t>
      </w:r>
      <w:r w:rsidRPr="00D1669B">
        <w:rPr>
          <w:b/>
        </w:rPr>
        <w:t>;</w:t>
      </w:r>
    </w:p>
    <w:p w:rsidR="00D1669B" w:rsidRPr="00D1669B" w:rsidRDefault="00D1669B" w:rsidP="004312BB">
      <w:pPr>
        <w:pStyle w:val="Titolo2"/>
        <w:ind w:left="2835" w:hanging="567"/>
        <w:jc w:val="both"/>
        <w:rPr>
          <w:b/>
        </w:rPr>
      </w:pPr>
      <w:r w:rsidRPr="00D1669B">
        <w:rPr>
          <w:b/>
        </w:rPr>
        <w:t>b.2)</w:t>
      </w:r>
      <w:r w:rsidRPr="00D1669B">
        <w:rPr>
          <w:b/>
        </w:rPr>
        <w:tab/>
        <w:t>importo mensile dell’EDR 2008 di cui all’Accordo Nazionale del 24 gennaio 2008 relativo all’ex livello/parametro di inquadramento del previgente CCNL AF 16 aprile 2003;</w:t>
      </w:r>
    </w:p>
    <w:p w:rsidR="00D1669B" w:rsidRPr="00D1669B" w:rsidRDefault="00D1669B" w:rsidP="004312BB">
      <w:pPr>
        <w:pStyle w:val="Titolo2"/>
        <w:ind w:left="2835" w:hanging="567"/>
        <w:jc w:val="both"/>
        <w:rPr>
          <w:b/>
        </w:rPr>
      </w:pPr>
      <w:r w:rsidRPr="00D1669B">
        <w:rPr>
          <w:b/>
        </w:rPr>
        <w:t>b.3)</w:t>
      </w:r>
      <w:r w:rsidRPr="00D1669B">
        <w:rPr>
          <w:b/>
        </w:rPr>
        <w:tab/>
        <w:t>importo mensile del salario professionale di cui all’art. 67 del previgente CCNL AF relativo all’ex liv</w:t>
      </w:r>
      <w:r w:rsidR="00980C52">
        <w:rPr>
          <w:b/>
        </w:rPr>
        <w:t>ello/parametro di inquadramento;</w:t>
      </w:r>
    </w:p>
    <w:p w:rsidR="00D1669B" w:rsidRDefault="00D1669B" w:rsidP="004312BB">
      <w:pPr>
        <w:pStyle w:val="Titolo2"/>
        <w:ind w:left="2835" w:hanging="567"/>
        <w:jc w:val="both"/>
        <w:rPr>
          <w:b/>
        </w:rPr>
      </w:pPr>
      <w:r w:rsidRPr="00D1669B">
        <w:rPr>
          <w:b/>
        </w:rPr>
        <w:t>b.4)</w:t>
      </w:r>
      <w:r w:rsidRPr="00D1669B">
        <w:rPr>
          <w:b/>
        </w:rPr>
        <w:tab/>
        <w:t>importo mensile della indennità di funzione di cui all’art. 66 del CCNL AF del 16 aprile 2003, solo per i lavoratori inquadrati ai livelli Quadri e Direttivi ai sensi dell’art. 21 “Classificazione profes</w:t>
      </w:r>
      <w:r w:rsidR="000214BF">
        <w:rPr>
          <w:b/>
        </w:rPr>
        <w:t>sionale” del previgente CCNF AF;</w:t>
      </w:r>
    </w:p>
    <w:p w:rsidR="000214BF" w:rsidRPr="000214BF" w:rsidRDefault="000214BF" w:rsidP="000214BF">
      <w:pPr>
        <w:pStyle w:val="Titolo2"/>
        <w:ind w:left="2835" w:hanging="567"/>
        <w:jc w:val="both"/>
        <w:rPr>
          <w:b/>
        </w:rPr>
      </w:pPr>
      <w:r w:rsidRPr="000214BF">
        <w:rPr>
          <w:b/>
        </w:rPr>
        <w:t>b.5)</w:t>
      </w:r>
      <w:r>
        <w:rPr>
          <w:b/>
        </w:rPr>
        <w:tab/>
        <w:t>eventuali ulteriori importi riconosciuti a livello aziendale che, in applicazione del presente CCNL, le parti intenderanno far confluire, in sede di armonizzazione, nel calcolo per la determinazione del superminimo individuale.</w:t>
      </w:r>
    </w:p>
    <w:p w:rsidR="00D1669B" w:rsidRPr="00D1669B" w:rsidRDefault="00D1669B" w:rsidP="00D1669B">
      <w:pPr>
        <w:pStyle w:val="Titolo2"/>
        <w:ind w:left="1276" w:firstLine="0"/>
        <w:jc w:val="both"/>
        <w:rPr>
          <w:b/>
        </w:rPr>
      </w:pPr>
    </w:p>
    <w:p w:rsidR="00D1669B" w:rsidRPr="00D1669B" w:rsidRDefault="00D1669B" w:rsidP="004312BB">
      <w:pPr>
        <w:pStyle w:val="Titolo2"/>
        <w:ind w:left="1701" w:firstLine="0"/>
        <w:jc w:val="both"/>
        <w:rPr>
          <w:b/>
        </w:rPr>
      </w:pPr>
      <w:r w:rsidRPr="00D1669B">
        <w:rPr>
          <w:b/>
        </w:rPr>
        <w:t>L’importo mensile dell’assegno ad personam, come individuato al precedente punto 2, da corrispondere a ciascun lavoratore si ottiene sottraendo alla somma di cui alla precedente lettera b) l’importo di cui alla precedente lettera a).</w:t>
      </w:r>
    </w:p>
    <w:p w:rsidR="00D1669B" w:rsidRDefault="00D1669B" w:rsidP="002475C0"/>
    <w:p w:rsidR="00D1669B" w:rsidRDefault="00D1669B" w:rsidP="002475C0"/>
    <w:p w:rsidR="000214BF" w:rsidRDefault="004312BB" w:rsidP="000214BF">
      <w:pPr>
        <w:ind w:left="1701" w:hanging="425"/>
        <w:jc w:val="both"/>
        <w:rPr>
          <w:b/>
          <w:sz w:val="24"/>
          <w:szCs w:val="24"/>
        </w:rPr>
      </w:pPr>
      <w:r w:rsidRPr="004312BB">
        <w:rPr>
          <w:b/>
          <w:sz w:val="24"/>
          <w:szCs w:val="24"/>
        </w:rPr>
        <w:t>4.4</w:t>
      </w:r>
      <w:r w:rsidRPr="004312BB">
        <w:rPr>
          <w:b/>
          <w:sz w:val="24"/>
          <w:szCs w:val="24"/>
        </w:rPr>
        <w:tab/>
      </w:r>
      <w:r w:rsidR="000214BF">
        <w:rPr>
          <w:b/>
          <w:sz w:val="24"/>
          <w:szCs w:val="24"/>
        </w:rPr>
        <w:t>In coerenza con quanto stabilito al precedente punto 4.1, A livello aziendale, per le aziende che alla data del _________ applicavano un CCNL diverso dal CCNL delle Attività ferroviarie, le modalità per la eventuale determinazione del superminimo individuale sarà definito tra le parti a livello aziendale.</w:t>
      </w:r>
    </w:p>
    <w:p w:rsidR="004312BB" w:rsidRPr="004312BB" w:rsidRDefault="004312BB" w:rsidP="004312BB">
      <w:pPr>
        <w:ind w:left="1701" w:hanging="425"/>
        <w:rPr>
          <w:b/>
          <w:sz w:val="24"/>
          <w:szCs w:val="24"/>
        </w:rPr>
      </w:pPr>
    </w:p>
    <w:p w:rsidR="002475C0" w:rsidRDefault="004312BB" w:rsidP="004312BB">
      <w:pPr>
        <w:pStyle w:val="Titolo2"/>
        <w:ind w:left="1701" w:hanging="425"/>
        <w:jc w:val="both"/>
      </w:pPr>
      <w:r>
        <w:rPr>
          <w:b/>
        </w:rPr>
        <w:t>4.5</w:t>
      </w:r>
      <w:r>
        <w:rPr>
          <w:b/>
        </w:rPr>
        <w:tab/>
      </w:r>
      <w:r w:rsidR="002475C0">
        <w:t xml:space="preserve">Le eccedenze di retribuzione di cui sopra, </w:t>
      </w:r>
      <w:r w:rsidR="00607A49" w:rsidRPr="00607A49">
        <w:rPr>
          <w:b/>
        </w:rPr>
        <w:t>che</w:t>
      </w:r>
      <w:r w:rsidR="00607A49">
        <w:t xml:space="preserve"> </w:t>
      </w:r>
      <w:r w:rsidR="002475C0">
        <w:t>concorrono</w:t>
      </w:r>
      <w:r w:rsidR="002475C0">
        <w:rPr>
          <w:b/>
        </w:rPr>
        <w:t xml:space="preserve"> </w:t>
      </w:r>
      <w:r w:rsidR="002475C0">
        <w:t xml:space="preserve">a determinare l’importo </w:t>
      </w:r>
      <w:r>
        <w:rPr>
          <w:b/>
        </w:rPr>
        <w:t>del superminimo</w:t>
      </w:r>
      <w:r w:rsidR="000214BF">
        <w:rPr>
          <w:b/>
        </w:rPr>
        <w:t xml:space="preserve"> individuale</w:t>
      </w:r>
      <w:r w:rsidR="002475C0">
        <w:t xml:space="preserve"> pensionabile</w:t>
      </w:r>
      <w:r w:rsidR="00607A49">
        <w:t>,</w:t>
      </w:r>
      <w:r w:rsidR="002475C0">
        <w:t xml:space="preserve"> potranno risultare in tutto o in parte non riassorbibili sulla base di quanto definito tra le parti</w:t>
      </w:r>
      <w:r>
        <w:rPr>
          <w:b/>
        </w:rPr>
        <w:t xml:space="preserve"> a livello aziendale</w:t>
      </w:r>
      <w:r w:rsidR="002475C0">
        <w:t xml:space="preserve">, mentre non saranno né frazionabili né rivalutabili. Tali cifre concorrono altresì </w:t>
      </w:r>
      <w:r w:rsidR="002475C0">
        <w:lastRenderedPageBreak/>
        <w:t xml:space="preserve">alla determinazione </w:t>
      </w:r>
      <w:r w:rsidR="002475C0" w:rsidRPr="00607A49">
        <w:rPr>
          <w:b/>
        </w:rPr>
        <w:t>d</w:t>
      </w:r>
      <w:r w:rsidR="00607A49" w:rsidRPr="00607A49">
        <w:rPr>
          <w:b/>
        </w:rPr>
        <w:t>ella</w:t>
      </w:r>
      <w:r w:rsidR="002475C0">
        <w:t xml:space="preserve"> 13</w:t>
      </w:r>
      <w:r w:rsidR="002475C0">
        <w:rPr>
          <w:vertAlign w:val="superscript"/>
        </w:rPr>
        <w:t>a</w:t>
      </w:r>
      <w:r w:rsidR="002475C0">
        <w:t xml:space="preserve"> e</w:t>
      </w:r>
      <w:r w:rsidR="00607A49">
        <w:t xml:space="preserve"> </w:t>
      </w:r>
      <w:r w:rsidR="00607A49" w:rsidRPr="00607A49">
        <w:rPr>
          <w:b/>
        </w:rPr>
        <w:t>della</w:t>
      </w:r>
      <w:r w:rsidR="002475C0">
        <w:t xml:space="preserve"> 14</w:t>
      </w:r>
      <w:r w:rsidR="002475C0">
        <w:rPr>
          <w:vertAlign w:val="superscript"/>
        </w:rPr>
        <w:t>a</w:t>
      </w:r>
      <w:r w:rsidR="002475C0">
        <w:t xml:space="preserve"> mensilità</w:t>
      </w:r>
      <w:r w:rsidR="00607A49">
        <w:t>,</w:t>
      </w:r>
      <w:r w:rsidR="002475C0">
        <w:t xml:space="preserve"> come definito </w:t>
      </w:r>
      <w:r w:rsidR="002475C0" w:rsidRPr="00607A49">
        <w:rPr>
          <w:highlight w:val="yellow"/>
        </w:rPr>
        <w:t xml:space="preserve">nell’art. </w:t>
      </w:r>
      <w:r w:rsidR="00446B3D">
        <w:rPr>
          <w:b/>
        </w:rPr>
        <w:t>70</w:t>
      </w:r>
      <w:r w:rsidR="002475C0">
        <w:t xml:space="preserve"> (Tredicesima e Quattordicesima mensilità) nonché alla determinazione del TFR, come definito </w:t>
      </w:r>
      <w:r w:rsidR="002475C0" w:rsidRPr="00607A49">
        <w:rPr>
          <w:highlight w:val="yellow"/>
        </w:rPr>
        <w:t xml:space="preserve">nell’art. </w:t>
      </w:r>
      <w:r w:rsidR="00446B3D">
        <w:rPr>
          <w:b/>
        </w:rPr>
        <w:t>80</w:t>
      </w:r>
      <w:r w:rsidR="002475C0">
        <w:t xml:space="preserve"> (TFR) del presente CCNL.</w:t>
      </w:r>
    </w:p>
    <w:p w:rsidR="002475C0" w:rsidRDefault="002475C0" w:rsidP="002475C0"/>
    <w:p w:rsidR="002475C0" w:rsidRDefault="00DE3651" w:rsidP="002475C0">
      <w:pPr>
        <w:pStyle w:val="Titolo2"/>
        <w:ind w:left="1276" w:hanging="426"/>
      </w:pPr>
      <w:r>
        <w:rPr>
          <w:b/>
        </w:rPr>
        <w:t>5.</w:t>
      </w:r>
      <w:r w:rsidR="002475C0">
        <w:tab/>
      </w:r>
      <w:r w:rsidR="002475C0">
        <w:rPr>
          <w:u w:val="single"/>
        </w:rPr>
        <w:t>Elemento distinto dalla retribuzione (E.D.R.)</w:t>
      </w:r>
    </w:p>
    <w:p w:rsidR="002475C0" w:rsidRDefault="002475C0" w:rsidP="002475C0">
      <w:pPr>
        <w:jc w:val="both"/>
        <w:rPr>
          <w:sz w:val="24"/>
        </w:rPr>
      </w:pPr>
    </w:p>
    <w:p w:rsidR="002475C0" w:rsidRDefault="002475C0" w:rsidP="002475C0">
      <w:pPr>
        <w:ind w:left="1276"/>
        <w:jc w:val="both"/>
        <w:rPr>
          <w:sz w:val="24"/>
        </w:rPr>
      </w:pPr>
      <w:r>
        <w:rPr>
          <w:sz w:val="24"/>
        </w:rPr>
        <w:t xml:space="preserve">Gli eventuali importi già riconosciuti a livello aziendale a titolo di E.D.R. (Elemento Distinto dalla Retribuzione) in favore dei lavoratori occupati </w:t>
      </w:r>
      <w:r w:rsidR="00DE3651">
        <w:rPr>
          <w:b/>
          <w:sz w:val="24"/>
        </w:rPr>
        <w:t xml:space="preserve">alla data del 31.7.2003 </w:t>
      </w:r>
      <w:r>
        <w:rPr>
          <w:sz w:val="24"/>
        </w:rPr>
        <w:t>nelle aziende che adott</w:t>
      </w:r>
      <w:r w:rsidR="00DE3651">
        <w:rPr>
          <w:b/>
          <w:sz w:val="24"/>
        </w:rPr>
        <w:t>arono</w:t>
      </w:r>
      <w:r>
        <w:rPr>
          <w:sz w:val="24"/>
        </w:rPr>
        <w:t xml:space="preserve"> il </w:t>
      </w:r>
      <w:r w:rsidRPr="00DE3651">
        <w:rPr>
          <w:strike/>
          <w:sz w:val="24"/>
        </w:rPr>
        <w:t>presente</w:t>
      </w:r>
      <w:r>
        <w:rPr>
          <w:sz w:val="24"/>
        </w:rPr>
        <w:t xml:space="preserve"> CCNL</w:t>
      </w:r>
      <w:r w:rsidR="00DE3651">
        <w:rPr>
          <w:b/>
          <w:sz w:val="24"/>
        </w:rPr>
        <w:t xml:space="preserve"> AF del 16.4.2003</w:t>
      </w:r>
      <w:r>
        <w:rPr>
          <w:sz w:val="24"/>
        </w:rPr>
        <w:t>, rimangono riconosciuti nelle stesse misure mensili, con le stesse finalità e con analoghe modalità di assorbimento, eventualmente previste e da ridefinire a livello aziendale tra le parti per tener conto della nuova struttura retributiva stabilita dal presente CCNL.</w:t>
      </w:r>
    </w:p>
    <w:p w:rsidR="002475C0" w:rsidRDefault="002475C0" w:rsidP="002475C0">
      <w:pPr>
        <w:ind w:left="284"/>
        <w:jc w:val="both"/>
        <w:rPr>
          <w:sz w:val="24"/>
        </w:rPr>
      </w:pPr>
    </w:p>
    <w:p w:rsidR="002475C0" w:rsidRDefault="002475C0" w:rsidP="002475C0">
      <w:pPr>
        <w:numPr>
          <w:ilvl w:val="0"/>
          <w:numId w:val="3"/>
        </w:numPr>
        <w:tabs>
          <w:tab w:val="clear" w:pos="360"/>
          <w:tab w:val="num" w:pos="-2410"/>
        </w:tabs>
        <w:ind w:left="1276" w:hanging="425"/>
        <w:jc w:val="both"/>
        <w:rPr>
          <w:sz w:val="24"/>
        </w:rPr>
      </w:pPr>
      <w:r>
        <w:rPr>
          <w:sz w:val="24"/>
          <w:u w:val="single"/>
        </w:rPr>
        <w:t>Retribuzione giornaliera e oraria</w:t>
      </w:r>
    </w:p>
    <w:p w:rsidR="002475C0" w:rsidRDefault="002475C0" w:rsidP="002475C0">
      <w:pPr>
        <w:ind w:left="1276"/>
        <w:jc w:val="both"/>
        <w:rPr>
          <w:sz w:val="24"/>
        </w:rPr>
      </w:pPr>
      <w:r>
        <w:rPr>
          <w:sz w:val="24"/>
        </w:rPr>
        <w:t xml:space="preserve">La retribuzione giornaliera e oraria si ottiene dividendo rispettivamente per 26 e per 160 la retribuzione mensile determinata dagli elementi retributivi di cui al punto 1.1 </w:t>
      </w:r>
      <w:r w:rsidRPr="00DE3651">
        <w:rPr>
          <w:strike/>
          <w:sz w:val="24"/>
        </w:rPr>
        <w:t>ed alla lettera d) del punto 1.2</w:t>
      </w:r>
      <w:r>
        <w:rPr>
          <w:sz w:val="24"/>
        </w:rPr>
        <w:t xml:space="preserve"> del presente articolo.</w:t>
      </w:r>
    </w:p>
    <w:p w:rsidR="002475C0" w:rsidRDefault="002475C0" w:rsidP="002475C0">
      <w:pPr>
        <w:pStyle w:val="Titolo2"/>
      </w:pPr>
    </w:p>
    <w:p w:rsidR="002475C0" w:rsidRDefault="002475C0" w:rsidP="002475C0"/>
    <w:p w:rsidR="002475C0" w:rsidRDefault="002475C0" w:rsidP="002475C0">
      <w:pPr>
        <w:ind w:left="851"/>
        <w:jc w:val="both"/>
        <w:rPr>
          <w:i/>
          <w:sz w:val="24"/>
        </w:rPr>
      </w:pPr>
      <w:r>
        <w:rPr>
          <w:i/>
          <w:sz w:val="24"/>
        </w:rPr>
        <w:t>NOTA A VERBALE</w:t>
      </w:r>
    </w:p>
    <w:p w:rsidR="002475C0" w:rsidRDefault="002475C0" w:rsidP="002475C0">
      <w:pPr>
        <w:ind w:left="851"/>
        <w:jc w:val="both"/>
        <w:rPr>
          <w:sz w:val="24"/>
        </w:rPr>
      </w:pPr>
      <w:r>
        <w:rPr>
          <w:sz w:val="24"/>
        </w:rPr>
        <w:t xml:space="preserve">Le parti confermano che le voci retributive di cui al punto 1.1 ed al punto </w:t>
      </w:r>
      <w:r w:rsidR="0067379C">
        <w:rPr>
          <w:b/>
          <w:sz w:val="24"/>
        </w:rPr>
        <w:t>5</w:t>
      </w:r>
      <w:r>
        <w:rPr>
          <w:sz w:val="24"/>
        </w:rPr>
        <w:t xml:space="preserve"> del presente articolo sono elementi dello “stipendio” ai sensi di quanto previsto dall’art. 220 del T.U. 1092/73 come sostituito dall’art. 22 della legge 177/76 e successive modifiche ed integrazioni.</w:t>
      </w:r>
    </w:p>
    <w:p w:rsidR="002475C0" w:rsidRDefault="002475C0" w:rsidP="002475C0">
      <w:pPr>
        <w:pStyle w:val="Rientrocorpodeltesto2"/>
        <w:ind w:left="851" w:firstLine="0"/>
        <w:jc w:val="both"/>
        <w:rPr>
          <w:b w:val="0"/>
        </w:rPr>
      </w:pPr>
    </w:p>
    <w:p w:rsidR="002F3276" w:rsidRDefault="002F3276"/>
    <w:sectPr w:rsidR="002F3276" w:rsidSect="002F3276">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F8A" w:rsidRDefault="00A33F8A" w:rsidP="002475C0">
      <w:r>
        <w:separator/>
      </w:r>
    </w:p>
  </w:endnote>
  <w:endnote w:type="continuationSeparator" w:id="0">
    <w:p w:rsidR="00A33F8A" w:rsidRDefault="00A33F8A" w:rsidP="002475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84620"/>
      <w:docPartObj>
        <w:docPartGallery w:val="Page Numbers (Bottom of Page)"/>
        <w:docPartUnique/>
      </w:docPartObj>
    </w:sdtPr>
    <w:sdtContent>
      <w:p w:rsidR="002475C0" w:rsidRDefault="002355E0">
        <w:pPr>
          <w:pStyle w:val="Pidipagina"/>
          <w:jc w:val="right"/>
        </w:pPr>
        <w:fldSimple w:instr=" PAGE   \* MERGEFORMAT ">
          <w:r w:rsidR="000E7EA7">
            <w:rPr>
              <w:noProof/>
            </w:rPr>
            <w:t>1</w:t>
          </w:r>
        </w:fldSimple>
      </w:p>
    </w:sdtContent>
  </w:sdt>
  <w:p w:rsidR="002475C0" w:rsidRDefault="002475C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F8A" w:rsidRDefault="00A33F8A" w:rsidP="002475C0">
      <w:r>
        <w:separator/>
      </w:r>
    </w:p>
  </w:footnote>
  <w:footnote w:type="continuationSeparator" w:id="0">
    <w:p w:rsidR="00A33F8A" w:rsidRDefault="00A33F8A" w:rsidP="002475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5C0" w:rsidRPr="002475C0" w:rsidRDefault="002475C0">
    <w:pPr>
      <w:pStyle w:val="Intestazione"/>
      <w:rPr>
        <w:i/>
      </w:rPr>
    </w:pPr>
    <w:r w:rsidRPr="002475C0">
      <w:rPr>
        <w:i/>
      </w:rPr>
      <w:ptab w:relativeTo="margin" w:alignment="center" w:leader="none"/>
    </w:r>
    <w:r w:rsidRPr="002475C0">
      <w:rPr>
        <w:i/>
      </w:rPr>
      <w:ptab w:relativeTo="margin" w:alignment="right" w:leader="none"/>
    </w:r>
    <w:r w:rsidRPr="002475C0">
      <w:rPr>
        <w:i/>
      </w:rPr>
      <w:t xml:space="preserve">CCNL AF – </w:t>
    </w:r>
    <w:r w:rsidR="008047F0">
      <w:rPr>
        <w:i/>
      </w:rPr>
      <w:t>29</w:t>
    </w:r>
    <w:r w:rsidRPr="002475C0">
      <w:rPr>
        <w:i/>
      </w:rPr>
      <w:t>.</w:t>
    </w:r>
    <w:r w:rsidR="008047F0">
      <w:rPr>
        <w:i/>
      </w:rPr>
      <w:t>3</w:t>
    </w:r>
    <w:r w:rsidRPr="002475C0">
      <w:rPr>
        <w:i/>
      </w:rPr>
      <w:t>.201</w:t>
    </w:r>
    <w:r w:rsidR="008047F0">
      <w:rPr>
        <w:i/>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A4D08"/>
    <w:multiLevelType w:val="hybridMultilevel"/>
    <w:tmpl w:val="17FA16B6"/>
    <w:lvl w:ilvl="0" w:tplc="DD0CB5FC">
      <w:start w:val="1"/>
      <w:numFmt w:val="lowerLetter"/>
      <w:lvlText w:val="%1)"/>
      <w:lvlJc w:val="left"/>
      <w:pPr>
        <w:ind w:left="1636" w:hanging="360"/>
      </w:pPr>
      <w:rPr>
        <w:rFonts w:hint="default"/>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1">
    <w:nsid w:val="2C863E43"/>
    <w:multiLevelType w:val="singleLevel"/>
    <w:tmpl w:val="CBD8CA6E"/>
    <w:lvl w:ilvl="0">
      <w:start w:val="1"/>
      <w:numFmt w:val="lowerLetter"/>
      <w:lvlText w:val="%1)"/>
      <w:lvlJc w:val="left"/>
      <w:pPr>
        <w:tabs>
          <w:tab w:val="num" w:pos="420"/>
        </w:tabs>
        <w:ind w:left="420" w:hanging="420"/>
      </w:pPr>
      <w:rPr>
        <w:rFonts w:hint="default"/>
      </w:rPr>
    </w:lvl>
  </w:abstractNum>
  <w:abstractNum w:abstractNumId="2">
    <w:nsid w:val="2E5F3B97"/>
    <w:multiLevelType w:val="multilevel"/>
    <w:tmpl w:val="7C08E1DC"/>
    <w:lvl w:ilvl="0">
      <w:start w:val="6"/>
      <w:numFmt w:val="decimal"/>
      <w:lvlText w:val="%1."/>
      <w:lvlJc w:val="left"/>
      <w:pPr>
        <w:tabs>
          <w:tab w:val="num" w:pos="360"/>
        </w:tabs>
        <w:ind w:left="360" w:hanging="360"/>
      </w:pPr>
      <w:rPr>
        <w:rFonts w:hint="default"/>
        <w:b/>
      </w:rPr>
    </w:lvl>
    <w:lvl w:ilvl="1">
      <w:start w:val="1"/>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3">
    <w:nsid w:val="3FD6234F"/>
    <w:multiLevelType w:val="multilevel"/>
    <w:tmpl w:val="9AEA6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06"/>
        </w:tabs>
        <w:ind w:left="3906" w:hanging="360"/>
      </w:pPr>
      <w:rPr>
        <w:rFonts w:hint="default"/>
      </w:rPr>
    </w:lvl>
    <w:lvl w:ilvl="2">
      <w:start w:val="1"/>
      <w:numFmt w:val="decimal"/>
      <w:lvlText w:val="%1.%2.%3"/>
      <w:lvlJc w:val="left"/>
      <w:pPr>
        <w:tabs>
          <w:tab w:val="num" w:pos="7812"/>
        </w:tabs>
        <w:ind w:left="7812" w:hanging="720"/>
      </w:pPr>
      <w:rPr>
        <w:rFonts w:hint="default"/>
      </w:rPr>
    </w:lvl>
    <w:lvl w:ilvl="3">
      <w:start w:val="1"/>
      <w:numFmt w:val="decimal"/>
      <w:lvlText w:val="%1.%2.%3.%4"/>
      <w:lvlJc w:val="left"/>
      <w:pPr>
        <w:tabs>
          <w:tab w:val="num" w:pos="11358"/>
        </w:tabs>
        <w:ind w:left="11358" w:hanging="720"/>
      </w:pPr>
      <w:rPr>
        <w:rFonts w:hint="default"/>
      </w:rPr>
    </w:lvl>
    <w:lvl w:ilvl="4">
      <w:start w:val="1"/>
      <w:numFmt w:val="decimal"/>
      <w:lvlText w:val="%1.%2.%3.%4.%5"/>
      <w:lvlJc w:val="left"/>
      <w:pPr>
        <w:tabs>
          <w:tab w:val="num" w:pos="15264"/>
        </w:tabs>
        <w:ind w:left="15264" w:hanging="1080"/>
      </w:pPr>
      <w:rPr>
        <w:rFonts w:hint="default"/>
      </w:rPr>
    </w:lvl>
    <w:lvl w:ilvl="5">
      <w:start w:val="1"/>
      <w:numFmt w:val="decimal"/>
      <w:lvlText w:val="%1.%2.%3.%4.%5.%6"/>
      <w:lvlJc w:val="left"/>
      <w:pPr>
        <w:tabs>
          <w:tab w:val="num" w:pos="18810"/>
        </w:tabs>
        <w:ind w:left="18810" w:hanging="1080"/>
      </w:pPr>
      <w:rPr>
        <w:rFonts w:hint="default"/>
      </w:rPr>
    </w:lvl>
    <w:lvl w:ilvl="6">
      <w:start w:val="1"/>
      <w:numFmt w:val="decimal"/>
      <w:lvlText w:val="%1.%2.%3.%4.%5.%6.%7"/>
      <w:lvlJc w:val="left"/>
      <w:pPr>
        <w:tabs>
          <w:tab w:val="num" w:pos="22716"/>
        </w:tabs>
        <w:ind w:left="22716" w:hanging="1440"/>
      </w:pPr>
      <w:rPr>
        <w:rFonts w:hint="default"/>
      </w:rPr>
    </w:lvl>
    <w:lvl w:ilvl="7">
      <w:start w:val="1"/>
      <w:numFmt w:val="decimal"/>
      <w:lvlText w:val="%1.%2.%3.%4.%5.%6.%7.%8"/>
      <w:lvlJc w:val="left"/>
      <w:pPr>
        <w:tabs>
          <w:tab w:val="num" w:pos="26262"/>
        </w:tabs>
        <w:ind w:left="26262" w:hanging="1440"/>
      </w:pPr>
      <w:rPr>
        <w:rFonts w:hint="default"/>
      </w:rPr>
    </w:lvl>
    <w:lvl w:ilvl="8">
      <w:start w:val="1"/>
      <w:numFmt w:val="decimal"/>
      <w:lvlText w:val="%1.%2.%3.%4.%5.%6.%7.%8.%9"/>
      <w:lvlJc w:val="left"/>
      <w:pPr>
        <w:tabs>
          <w:tab w:val="num" w:pos="30168"/>
        </w:tabs>
        <w:ind w:left="30168" w:hanging="1800"/>
      </w:pPr>
      <w:rPr>
        <w:rFonts w:hint="default"/>
      </w:rPr>
    </w:lvl>
  </w:abstractNum>
  <w:abstractNum w:abstractNumId="4">
    <w:nsid w:val="46BF484B"/>
    <w:multiLevelType w:val="hybridMultilevel"/>
    <w:tmpl w:val="B14C2E42"/>
    <w:lvl w:ilvl="0" w:tplc="4536A2D8">
      <w:start w:val="1"/>
      <w:numFmt w:val="lowerLetter"/>
      <w:lvlText w:val="%1)"/>
      <w:lvlJc w:val="left"/>
      <w:pPr>
        <w:ind w:left="1636" w:hanging="360"/>
      </w:pPr>
      <w:rPr>
        <w:rFonts w:hint="default"/>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5">
    <w:nsid w:val="5C156DFF"/>
    <w:multiLevelType w:val="singleLevel"/>
    <w:tmpl w:val="85FEDEA4"/>
    <w:lvl w:ilvl="0">
      <w:start w:val="1"/>
      <w:numFmt w:val="lowerLetter"/>
      <w:lvlText w:val="%1)"/>
      <w:lvlJc w:val="left"/>
      <w:pPr>
        <w:tabs>
          <w:tab w:val="num" w:pos="4673"/>
        </w:tabs>
        <w:ind w:left="4673" w:hanging="420"/>
      </w:pPr>
      <w:rPr>
        <w:rFonts w:hint="default"/>
      </w:rPr>
    </w:lvl>
  </w:abstractNum>
  <w:num w:numId="1">
    <w:abstractNumId w:val="1"/>
  </w:num>
  <w:num w:numId="2">
    <w:abstractNumId w:val="5"/>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2475C0"/>
    <w:rsid w:val="000214BF"/>
    <w:rsid w:val="00026B35"/>
    <w:rsid w:val="0005053B"/>
    <w:rsid w:val="000C01CD"/>
    <w:rsid w:val="000E7EA7"/>
    <w:rsid w:val="00182D23"/>
    <w:rsid w:val="001B6EA9"/>
    <w:rsid w:val="002355E0"/>
    <w:rsid w:val="002475C0"/>
    <w:rsid w:val="00296554"/>
    <w:rsid w:val="002F3276"/>
    <w:rsid w:val="003141DD"/>
    <w:rsid w:val="003342C1"/>
    <w:rsid w:val="00395EEE"/>
    <w:rsid w:val="00396961"/>
    <w:rsid w:val="003D096C"/>
    <w:rsid w:val="003E7962"/>
    <w:rsid w:val="004312BB"/>
    <w:rsid w:val="00446B3D"/>
    <w:rsid w:val="00560B19"/>
    <w:rsid w:val="005E6248"/>
    <w:rsid w:val="005F3F63"/>
    <w:rsid w:val="00607A49"/>
    <w:rsid w:val="00652BB9"/>
    <w:rsid w:val="0067379C"/>
    <w:rsid w:val="00756E06"/>
    <w:rsid w:val="008047F0"/>
    <w:rsid w:val="008736DF"/>
    <w:rsid w:val="008B1620"/>
    <w:rsid w:val="00973C76"/>
    <w:rsid w:val="00980C52"/>
    <w:rsid w:val="009A2C44"/>
    <w:rsid w:val="009D6136"/>
    <w:rsid w:val="009F6E5D"/>
    <w:rsid w:val="00A33F8A"/>
    <w:rsid w:val="00A4537F"/>
    <w:rsid w:val="00A83924"/>
    <w:rsid w:val="00D050C4"/>
    <w:rsid w:val="00D1669B"/>
    <w:rsid w:val="00DE3651"/>
    <w:rsid w:val="00E570C2"/>
    <w:rsid w:val="00E7399C"/>
    <w:rsid w:val="00ED50C7"/>
    <w:rsid w:val="00EE3237"/>
    <w:rsid w:val="00EE6B17"/>
    <w:rsid w:val="00EF7393"/>
    <w:rsid w:val="00F0634E"/>
    <w:rsid w:val="00F90C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75C0"/>
    <w:pPr>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next w:val="Normale"/>
    <w:link w:val="Titolo2Carattere"/>
    <w:qFormat/>
    <w:rsid w:val="002475C0"/>
    <w:pPr>
      <w:keepNext/>
      <w:ind w:left="1985" w:hanging="1134"/>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2475C0"/>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2475C0"/>
    <w:pPr>
      <w:ind w:left="1276" w:hanging="1276"/>
    </w:pPr>
    <w:rPr>
      <w:b/>
      <w:sz w:val="24"/>
    </w:rPr>
  </w:style>
  <w:style w:type="character" w:customStyle="1" w:styleId="Rientrocorpodeltesto2Carattere">
    <w:name w:val="Rientro corpo del testo 2 Carattere"/>
    <w:basedOn w:val="Carpredefinitoparagrafo"/>
    <w:link w:val="Rientrocorpodeltesto2"/>
    <w:rsid w:val="002475C0"/>
    <w:rPr>
      <w:rFonts w:ascii="Times New Roman" w:eastAsia="Times New Roman" w:hAnsi="Times New Roman" w:cs="Times New Roman"/>
      <w:b/>
      <w:sz w:val="24"/>
      <w:szCs w:val="20"/>
      <w:lang w:eastAsia="it-IT"/>
    </w:rPr>
  </w:style>
  <w:style w:type="paragraph" w:styleId="Intestazione">
    <w:name w:val="header"/>
    <w:basedOn w:val="Normale"/>
    <w:link w:val="IntestazioneCarattere"/>
    <w:uiPriority w:val="99"/>
    <w:semiHidden/>
    <w:unhideWhenUsed/>
    <w:rsid w:val="002475C0"/>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475C0"/>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2475C0"/>
    <w:pPr>
      <w:tabs>
        <w:tab w:val="center" w:pos="4819"/>
        <w:tab w:val="right" w:pos="9638"/>
      </w:tabs>
    </w:pPr>
  </w:style>
  <w:style w:type="character" w:customStyle="1" w:styleId="PidipaginaCarattere">
    <w:name w:val="Piè di pagina Carattere"/>
    <w:basedOn w:val="Carpredefinitoparagrafo"/>
    <w:link w:val="Pidipagina"/>
    <w:uiPriority w:val="99"/>
    <w:rsid w:val="002475C0"/>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2475C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475C0"/>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4</Pages>
  <Words>1187</Words>
  <Characters>6770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SAVINO STEFANO</cp:lastModifiedBy>
  <cp:revision>19</cp:revision>
  <cp:lastPrinted>2012-03-28T17:37:00Z</cp:lastPrinted>
  <dcterms:created xsi:type="dcterms:W3CDTF">2011-10-16T18:18:00Z</dcterms:created>
  <dcterms:modified xsi:type="dcterms:W3CDTF">2012-03-28T17:37:00Z</dcterms:modified>
</cp:coreProperties>
</file>