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E4" w:rsidRPr="007C0B5D" w:rsidRDefault="00981AE4" w:rsidP="00981AE4">
      <w:pPr>
        <w:pStyle w:val="Titolo2"/>
        <w:ind w:left="2268" w:hanging="1418"/>
        <w:rPr>
          <w:b/>
          <w:szCs w:val="24"/>
        </w:rPr>
      </w:pPr>
      <w:r w:rsidRPr="007C0B5D">
        <w:rPr>
          <w:b/>
          <w:szCs w:val="24"/>
        </w:rPr>
        <w:t xml:space="preserve">ART. 5  - </w:t>
      </w:r>
      <w:r w:rsidRPr="007C0B5D">
        <w:rPr>
          <w:b/>
          <w:szCs w:val="24"/>
        </w:rPr>
        <w:tab/>
        <w:t>REFERENDUM</w:t>
      </w:r>
    </w:p>
    <w:p w:rsidR="00981AE4" w:rsidRPr="007C0B5D" w:rsidRDefault="00981AE4" w:rsidP="00981AE4">
      <w:pPr>
        <w:jc w:val="both"/>
        <w:rPr>
          <w:sz w:val="24"/>
          <w:szCs w:val="24"/>
        </w:rPr>
      </w:pPr>
    </w:p>
    <w:p w:rsidR="00981AE4" w:rsidRPr="007C0B5D" w:rsidRDefault="00981AE4" w:rsidP="00981AE4">
      <w:pPr>
        <w:ind w:left="1276" w:hanging="426"/>
        <w:jc w:val="both"/>
        <w:rPr>
          <w:sz w:val="24"/>
          <w:szCs w:val="24"/>
        </w:rPr>
      </w:pPr>
      <w:r w:rsidRPr="007C0B5D">
        <w:rPr>
          <w:sz w:val="24"/>
          <w:szCs w:val="24"/>
        </w:rPr>
        <w:t>1.</w:t>
      </w:r>
      <w:r w:rsidRPr="007C0B5D">
        <w:rPr>
          <w:sz w:val="24"/>
          <w:szCs w:val="24"/>
        </w:rPr>
        <w:tab/>
        <w:t xml:space="preserve">In relazione a quanto previsto </w:t>
      </w:r>
      <w:r>
        <w:rPr>
          <w:b/>
          <w:sz w:val="24"/>
          <w:szCs w:val="24"/>
        </w:rPr>
        <w:t>all’art. 12 del CCNL della Mobilità del 30.9.2012 ed al punto 2 dell’art. 11-bis del CCNL AF</w:t>
      </w:r>
      <w:r w:rsidRPr="007C0B5D">
        <w:rPr>
          <w:sz w:val="24"/>
          <w:szCs w:val="24"/>
        </w:rPr>
        <w:t>, resta confermato il diritto di indizione di referendum su materie inerenti l’attività sindacale nei conf</w:t>
      </w:r>
      <w:r>
        <w:rPr>
          <w:sz w:val="24"/>
          <w:szCs w:val="24"/>
        </w:rPr>
        <w:t>r</w:t>
      </w:r>
      <w:r w:rsidRPr="007C0B5D">
        <w:rPr>
          <w:sz w:val="24"/>
          <w:szCs w:val="24"/>
        </w:rPr>
        <w:t xml:space="preserve">onti delle </w:t>
      </w:r>
      <w:r>
        <w:rPr>
          <w:sz w:val="24"/>
          <w:szCs w:val="24"/>
        </w:rPr>
        <w:t>Organizzazioni Sindacali stipulanti</w:t>
      </w:r>
      <w:r w:rsidRPr="007C0B5D">
        <w:rPr>
          <w:sz w:val="24"/>
          <w:szCs w:val="24"/>
        </w:rPr>
        <w:t xml:space="preserve"> il presente accordo e, ai sensi di quanto previsto in materia dall’accordo del 13.9.2000, delle RSU.</w:t>
      </w:r>
    </w:p>
    <w:p w:rsidR="00981AE4" w:rsidRPr="007C0B5D" w:rsidRDefault="00981AE4" w:rsidP="00981AE4">
      <w:pPr>
        <w:ind w:left="1276" w:hanging="426"/>
        <w:jc w:val="both"/>
        <w:rPr>
          <w:sz w:val="24"/>
          <w:szCs w:val="24"/>
        </w:rPr>
      </w:pPr>
    </w:p>
    <w:p w:rsidR="00981AE4" w:rsidRPr="007C0B5D" w:rsidRDefault="00981AE4" w:rsidP="00981AE4">
      <w:pPr>
        <w:ind w:left="1276" w:hanging="426"/>
        <w:jc w:val="both"/>
        <w:rPr>
          <w:sz w:val="24"/>
          <w:szCs w:val="24"/>
        </w:rPr>
      </w:pPr>
      <w:r w:rsidRPr="007C0B5D">
        <w:rPr>
          <w:sz w:val="24"/>
          <w:szCs w:val="24"/>
        </w:rPr>
        <w:t>2.</w:t>
      </w:r>
      <w:r w:rsidRPr="007C0B5D">
        <w:rPr>
          <w:sz w:val="24"/>
          <w:szCs w:val="24"/>
        </w:rPr>
        <w:tab/>
        <w:t xml:space="preserve">La richiesta di referendum dovrà essere formulata alla società almeno 15 giorni prima della sua effettuazione. </w:t>
      </w:r>
    </w:p>
    <w:p w:rsidR="00981AE4" w:rsidRPr="007C0B5D" w:rsidRDefault="00981AE4" w:rsidP="00981AE4">
      <w:pPr>
        <w:ind w:left="1276" w:hanging="426"/>
        <w:jc w:val="both"/>
        <w:rPr>
          <w:sz w:val="24"/>
          <w:szCs w:val="24"/>
        </w:rPr>
      </w:pPr>
    </w:p>
    <w:p w:rsidR="00981AE4" w:rsidRPr="007C0B5D" w:rsidRDefault="00981AE4" w:rsidP="00981AE4">
      <w:pPr>
        <w:ind w:left="1276" w:hanging="426"/>
        <w:jc w:val="both"/>
        <w:rPr>
          <w:sz w:val="24"/>
          <w:szCs w:val="24"/>
        </w:rPr>
      </w:pPr>
      <w:r w:rsidRPr="007C0B5D">
        <w:rPr>
          <w:sz w:val="24"/>
          <w:szCs w:val="24"/>
        </w:rPr>
        <w:t>3.</w:t>
      </w:r>
      <w:r w:rsidRPr="007C0B5D">
        <w:rPr>
          <w:sz w:val="24"/>
          <w:szCs w:val="24"/>
        </w:rPr>
        <w:tab/>
        <w:t>Lo svolgimento dei referendum di cui agli stessi punti precedenti inerenti consultazioni di carattere nazionale sarà disciplinato da specifica intesa tra le parti stipulanti il presente accordo.</w:t>
      </w:r>
    </w:p>
    <w:p w:rsidR="002E673B" w:rsidRDefault="002E673B"/>
    <w:sectPr w:rsidR="002E673B" w:rsidSect="002E673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731" w:rsidRDefault="00783731" w:rsidP="00981AE4">
      <w:r>
        <w:separator/>
      </w:r>
    </w:p>
  </w:endnote>
  <w:endnote w:type="continuationSeparator" w:id="0">
    <w:p w:rsidR="00783731" w:rsidRDefault="00783731" w:rsidP="00981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731" w:rsidRDefault="00783731" w:rsidP="00981AE4">
      <w:r>
        <w:separator/>
      </w:r>
    </w:p>
  </w:footnote>
  <w:footnote w:type="continuationSeparator" w:id="0">
    <w:p w:rsidR="00783731" w:rsidRDefault="00783731" w:rsidP="00981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E4" w:rsidRPr="00981AE4" w:rsidRDefault="00981AE4" w:rsidP="00981AE4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AE4"/>
    <w:rsid w:val="002E673B"/>
    <w:rsid w:val="00783731"/>
    <w:rsid w:val="00981AE4"/>
    <w:rsid w:val="00B0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1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81AE4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81A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81A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81A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81A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81AE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613</Characters>
  <Application>Microsoft Office Word</Application>
  <DocSecurity>0</DocSecurity>
  <Lines>5</Lines>
  <Paragraphs>1</Paragraphs>
  <ScaleCrop>false</ScaleCrop>
  <Company>FS-Holding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1</cp:revision>
  <dcterms:created xsi:type="dcterms:W3CDTF">2012-03-29T09:46:00Z</dcterms:created>
  <dcterms:modified xsi:type="dcterms:W3CDTF">2012-03-29T09:49:00Z</dcterms:modified>
</cp:coreProperties>
</file>