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26" w:rsidRDefault="00CA5426" w:rsidP="000D6623">
      <w:pPr>
        <w:pStyle w:val="Rientrocorpodeltesto2"/>
        <w:ind w:left="1701" w:hanging="1701"/>
        <w:jc w:val="both"/>
      </w:pPr>
      <w:r w:rsidRPr="00A07964">
        <w:rPr>
          <w:lang w:val="de-DE"/>
        </w:rPr>
        <w:t xml:space="preserve">ART.   </w:t>
      </w:r>
      <w:r w:rsidR="000D6623">
        <w:t>11 bis</w:t>
      </w:r>
      <w:r>
        <w:t xml:space="preserve">  - </w:t>
      </w:r>
      <w:r>
        <w:tab/>
        <w:t>ASSEMBLEA</w:t>
      </w:r>
      <w:r w:rsidR="007F41DF">
        <w:t xml:space="preserve"> E REFERENDUM</w:t>
      </w:r>
    </w:p>
    <w:p w:rsidR="00CA5426" w:rsidRDefault="00CA5426" w:rsidP="00CA5426">
      <w:pPr>
        <w:rPr>
          <w:b/>
          <w:sz w:val="24"/>
        </w:rPr>
      </w:pPr>
    </w:p>
    <w:p w:rsidR="00CA5426" w:rsidRPr="007F41DF" w:rsidRDefault="007F41DF" w:rsidP="000D6623">
      <w:pPr>
        <w:pStyle w:val="Paragrafoelenco"/>
        <w:numPr>
          <w:ilvl w:val="0"/>
          <w:numId w:val="2"/>
        </w:numPr>
        <w:tabs>
          <w:tab w:val="num" w:pos="-2835"/>
        </w:tabs>
        <w:ind w:left="426" w:hanging="426"/>
        <w:rPr>
          <w:sz w:val="24"/>
        </w:rPr>
      </w:pPr>
      <w:r w:rsidRPr="007F41DF">
        <w:rPr>
          <w:sz w:val="24"/>
        </w:rPr>
        <w:t>In applicazione dell’art 11 del CCNL della Mobilità del 30.9.2010, l</w:t>
      </w:r>
      <w:r w:rsidR="00CA5426" w:rsidRPr="007F41DF">
        <w:rPr>
          <w:sz w:val="24"/>
        </w:rPr>
        <w:t>e assemblee indette durante l’orario di lavoro, nei limiti complessivi di 10</w:t>
      </w:r>
      <w:r w:rsidR="00CA5426" w:rsidRPr="007F41DF">
        <w:rPr>
          <w:b/>
          <w:sz w:val="24"/>
        </w:rPr>
        <w:t xml:space="preserve"> </w:t>
      </w:r>
      <w:r w:rsidR="00CA5426" w:rsidRPr="007F41DF">
        <w:rPr>
          <w:sz w:val="24"/>
        </w:rPr>
        <w:t>ore annue retribuite, si terranno preferibilmente all'inizio o al termine della prestazione lavorativa giornaliera. Al riguardo sono fatti salvi specifici accordi a livello aziendale.</w:t>
      </w:r>
    </w:p>
    <w:p w:rsidR="00CA5426" w:rsidRDefault="00CA5426" w:rsidP="000D6623">
      <w:pPr>
        <w:tabs>
          <w:tab w:val="num" w:pos="1276"/>
        </w:tabs>
        <w:ind w:left="426" w:hanging="426"/>
        <w:jc w:val="both"/>
        <w:rPr>
          <w:sz w:val="24"/>
        </w:rPr>
      </w:pPr>
    </w:p>
    <w:p w:rsidR="00CA5426" w:rsidRDefault="000D6623" w:rsidP="000D6623">
      <w:pPr>
        <w:tabs>
          <w:tab w:val="num" w:pos="-2835"/>
        </w:tabs>
        <w:ind w:left="426" w:hanging="426"/>
        <w:jc w:val="both"/>
        <w:rPr>
          <w:sz w:val="24"/>
        </w:rPr>
      </w:pPr>
      <w:r>
        <w:rPr>
          <w:sz w:val="24"/>
        </w:rPr>
        <w:tab/>
      </w:r>
      <w:r w:rsidR="00CA5426">
        <w:rPr>
          <w:sz w:val="24"/>
        </w:rPr>
        <w:t>Lo svolgimento delle assemblee durante l’orario di lavoro dovrà comunque avere luogo con modalità che consentano di garantire la sicurezza delle persone, la salvaguardia degli impianti e la regolare circolazione dei treni.</w:t>
      </w:r>
    </w:p>
    <w:p w:rsidR="00CA5426" w:rsidRDefault="00CA5426" w:rsidP="000D6623">
      <w:pPr>
        <w:tabs>
          <w:tab w:val="num" w:pos="-2835"/>
        </w:tabs>
        <w:ind w:left="426" w:hanging="426"/>
        <w:jc w:val="both"/>
        <w:rPr>
          <w:sz w:val="24"/>
        </w:rPr>
      </w:pPr>
    </w:p>
    <w:p w:rsidR="00CA5426" w:rsidRDefault="000D6623" w:rsidP="000D6623">
      <w:pPr>
        <w:tabs>
          <w:tab w:val="num" w:pos="-2835"/>
        </w:tabs>
        <w:ind w:left="426" w:hanging="426"/>
        <w:jc w:val="both"/>
        <w:rPr>
          <w:sz w:val="24"/>
        </w:rPr>
      </w:pPr>
      <w:r>
        <w:rPr>
          <w:sz w:val="24"/>
        </w:rPr>
        <w:tab/>
      </w:r>
      <w:r w:rsidR="00CA5426">
        <w:rPr>
          <w:sz w:val="24"/>
        </w:rPr>
        <w:t>Nel caso in cui l’attività del personale interessato si svolga a turni e/o in presenza di specifiche esigenze di presidio del servizio, l’assemblea potrà essere articolata in almeno due riunioni nell’arco di sei giorni consecutivi.</w:t>
      </w:r>
    </w:p>
    <w:p w:rsidR="00CA5426" w:rsidRDefault="00CA5426" w:rsidP="000D6623">
      <w:pPr>
        <w:tabs>
          <w:tab w:val="num" w:pos="-2835"/>
        </w:tabs>
        <w:ind w:left="426" w:hanging="426"/>
        <w:jc w:val="both"/>
        <w:rPr>
          <w:sz w:val="24"/>
        </w:rPr>
      </w:pPr>
    </w:p>
    <w:p w:rsidR="00CA5426" w:rsidRDefault="000D6623" w:rsidP="000D6623">
      <w:pPr>
        <w:tabs>
          <w:tab w:val="num" w:pos="-2835"/>
        </w:tabs>
        <w:ind w:left="426" w:hanging="426"/>
        <w:jc w:val="both"/>
        <w:rPr>
          <w:sz w:val="24"/>
        </w:rPr>
      </w:pPr>
      <w:r>
        <w:rPr>
          <w:sz w:val="24"/>
        </w:rPr>
        <w:tab/>
      </w:r>
      <w:r w:rsidR="00CA5426">
        <w:rPr>
          <w:sz w:val="24"/>
        </w:rPr>
        <w:t>Ai lavoratori che garantiscono quanto previsto al precedente 2° comma del presente punto 3 e che non possono presenziare all’assemblea se non intaccando il  proprio periodo di riposo, verrà riconosciuto il recupero del periodo di riposo corrispondente alle ore documentate di presenza ad altra assemblea  esclusivamente a titolo di recupero, secondo modalità che saranno definite tra le parti a livello aziendale.</w:t>
      </w:r>
    </w:p>
    <w:p w:rsidR="00CA5426" w:rsidRDefault="00CA5426" w:rsidP="000D6623">
      <w:pPr>
        <w:tabs>
          <w:tab w:val="num" w:pos="1276"/>
        </w:tabs>
        <w:ind w:left="426" w:hanging="426"/>
        <w:jc w:val="both"/>
        <w:rPr>
          <w:sz w:val="24"/>
        </w:rPr>
      </w:pPr>
      <w:r>
        <w:rPr>
          <w:sz w:val="24"/>
        </w:rPr>
        <w:t xml:space="preserve"> </w:t>
      </w:r>
    </w:p>
    <w:p w:rsidR="00CA5426" w:rsidRDefault="00CA5426" w:rsidP="000D6623">
      <w:pPr>
        <w:tabs>
          <w:tab w:val="num" w:pos="1276"/>
        </w:tabs>
        <w:ind w:left="426" w:hanging="426"/>
        <w:jc w:val="both"/>
        <w:rPr>
          <w:sz w:val="24"/>
        </w:rPr>
      </w:pPr>
    </w:p>
    <w:p w:rsidR="00CA5426" w:rsidRDefault="00CA5426" w:rsidP="000D6623">
      <w:pPr>
        <w:numPr>
          <w:ilvl w:val="0"/>
          <w:numId w:val="1"/>
        </w:numPr>
        <w:tabs>
          <w:tab w:val="clear" w:pos="360"/>
          <w:tab w:val="num" w:pos="1276"/>
        </w:tabs>
        <w:ind w:left="426" w:hanging="426"/>
        <w:jc w:val="both"/>
        <w:rPr>
          <w:sz w:val="24"/>
        </w:rPr>
      </w:pPr>
      <w:r>
        <w:rPr>
          <w:sz w:val="24"/>
        </w:rPr>
        <w:t>Il personale interessato da processi di ristrutturazione e/o riorganizzazione e temporaneamente sospeso dal lavoro potrà partecipare alle assemblee e ai referendum indetti in azienda</w:t>
      </w:r>
      <w:r w:rsidR="007F41DF">
        <w:rPr>
          <w:sz w:val="24"/>
        </w:rPr>
        <w:t xml:space="preserve"> ai sensi dell’art. 12 del CCNL della Mobilità del 30.9.2010</w:t>
      </w:r>
      <w:r>
        <w:rPr>
          <w:sz w:val="24"/>
        </w:rPr>
        <w:t>.</w:t>
      </w:r>
    </w:p>
    <w:p w:rsidR="002F3276" w:rsidRDefault="002F3276"/>
    <w:sectPr w:rsidR="002F3276" w:rsidSect="002F327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FB3" w:rsidRDefault="002E4FB3" w:rsidP="007B0838">
      <w:r>
        <w:separator/>
      </w:r>
    </w:p>
  </w:endnote>
  <w:endnote w:type="continuationSeparator" w:id="0">
    <w:p w:rsidR="002E4FB3" w:rsidRDefault="002E4FB3" w:rsidP="007B08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FB3" w:rsidRDefault="002E4FB3" w:rsidP="007B0838">
      <w:r>
        <w:separator/>
      </w:r>
    </w:p>
  </w:footnote>
  <w:footnote w:type="continuationSeparator" w:id="0">
    <w:p w:rsidR="002E4FB3" w:rsidRDefault="002E4FB3" w:rsidP="007B08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838" w:rsidRPr="006E0F00" w:rsidRDefault="007B0838" w:rsidP="007B0838">
    <w:pPr>
      <w:pStyle w:val="Intestazione"/>
      <w:rPr>
        <w:i/>
      </w:rPr>
    </w:pPr>
    <w:r w:rsidRPr="006E0F00">
      <w:rPr>
        <w:i/>
      </w:rPr>
      <w:ptab w:relativeTo="margin" w:alignment="center" w:leader="none"/>
    </w:r>
    <w:r w:rsidRPr="006E0F00">
      <w:rPr>
        <w:i/>
      </w:rPr>
      <w:ptab w:relativeTo="margin" w:alignment="right" w:leader="none"/>
    </w:r>
    <w:r w:rsidRPr="006E0F00">
      <w:rPr>
        <w:i/>
      </w:rPr>
      <w:t xml:space="preserve">CCNL AF – </w:t>
    </w:r>
    <w:r w:rsidR="00DB06BD">
      <w:rPr>
        <w:i/>
      </w:rPr>
      <w:t>23</w:t>
    </w:r>
    <w:r w:rsidRPr="006E0F00">
      <w:rPr>
        <w:i/>
      </w:rPr>
      <w:t>.</w:t>
    </w:r>
    <w:r w:rsidR="00DB06BD">
      <w:rPr>
        <w:i/>
      </w:rPr>
      <w:t>9</w:t>
    </w:r>
    <w:r w:rsidRPr="006E0F00">
      <w:rPr>
        <w:i/>
      </w:rPr>
      <w:t>.201</w:t>
    </w:r>
    <w:r w:rsidR="00DB06BD">
      <w:rPr>
        <w:i/>
      </w:rPr>
      <w:t>2</w:t>
    </w:r>
  </w:p>
  <w:p w:rsidR="007B0838" w:rsidRPr="007B0838" w:rsidRDefault="007B0838" w:rsidP="007B083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83CB3"/>
    <w:multiLevelType w:val="hybridMultilevel"/>
    <w:tmpl w:val="57828F62"/>
    <w:lvl w:ilvl="0" w:tplc="3D0662EC">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
    <w:nsid w:val="73F66A46"/>
    <w:multiLevelType w:val="singleLevel"/>
    <w:tmpl w:val="FE78CC74"/>
    <w:lvl w:ilvl="0">
      <w:start w:val="2"/>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CA5426"/>
    <w:rsid w:val="000D6623"/>
    <w:rsid w:val="002E4FB3"/>
    <w:rsid w:val="002F3276"/>
    <w:rsid w:val="004A7CDD"/>
    <w:rsid w:val="007B0838"/>
    <w:rsid w:val="007F41DF"/>
    <w:rsid w:val="00CA5426"/>
    <w:rsid w:val="00D35235"/>
    <w:rsid w:val="00DB06BD"/>
    <w:rsid w:val="00F07A9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5426"/>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rsid w:val="00CA5426"/>
    <w:pPr>
      <w:ind w:left="1276" w:hanging="1276"/>
    </w:pPr>
    <w:rPr>
      <w:b/>
      <w:sz w:val="24"/>
    </w:rPr>
  </w:style>
  <w:style w:type="character" w:customStyle="1" w:styleId="Rientrocorpodeltesto2Carattere">
    <w:name w:val="Rientro corpo del testo 2 Carattere"/>
    <w:basedOn w:val="Carpredefinitoparagrafo"/>
    <w:link w:val="Rientrocorpodeltesto2"/>
    <w:rsid w:val="00CA5426"/>
    <w:rPr>
      <w:rFonts w:ascii="Times New Roman" w:eastAsia="Times New Roman" w:hAnsi="Times New Roman" w:cs="Times New Roman"/>
      <w:b/>
      <w:sz w:val="24"/>
      <w:szCs w:val="20"/>
      <w:lang w:eastAsia="it-IT"/>
    </w:rPr>
  </w:style>
  <w:style w:type="paragraph" w:styleId="Paragrafoelenco">
    <w:name w:val="List Paragraph"/>
    <w:basedOn w:val="Normale"/>
    <w:uiPriority w:val="34"/>
    <w:qFormat/>
    <w:rsid w:val="007F41DF"/>
    <w:pPr>
      <w:ind w:left="720"/>
      <w:contextualSpacing/>
    </w:pPr>
  </w:style>
  <w:style w:type="paragraph" w:styleId="Intestazione">
    <w:name w:val="header"/>
    <w:basedOn w:val="Normale"/>
    <w:link w:val="IntestazioneCarattere"/>
    <w:uiPriority w:val="99"/>
    <w:semiHidden/>
    <w:unhideWhenUsed/>
    <w:rsid w:val="007B083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B083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7B083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B0838"/>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7B083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0838"/>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5</cp:revision>
  <cp:lastPrinted>2012-03-28T13:19:00Z</cp:lastPrinted>
  <dcterms:created xsi:type="dcterms:W3CDTF">2011-10-16T16:24:00Z</dcterms:created>
  <dcterms:modified xsi:type="dcterms:W3CDTF">2012-03-28T13:19:00Z</dcterms:modified>
</cp:coreProperties>
</file>