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934" w:rsidRDefault="00827934" w:rsidP="00CF7AB3">
      <w:pPr>
        <w:pStyle w:val="Rientrocorpodeltesto2"/>
        <w:ind w:left="1701" w:hanging="1701"/>
        <w:jc w:val="both"/>
      </w:pPr>
      <w:r>
        <w:t xml:space="preserve">ART.   </w:t>
      </w:r>
      <w:r w:rsidR="00CF7AB3">
        <w:t>10 bis</w:t>
      </w:r>
      <w:r>
        <w:t xml:space="preserve">  - </w:t>
      </w:r>
      <w:r>
        <w:tab/>
        <w:t xml:space="preserve">RAPPRESENTANZE SINDACALI UNITARIE E </w:t>
      </w:r>
    </w:p>
    <w:p w:rsidR="00827934" w:rsidRDefault="00827934" w:rsidP="00CF7AB3">
      <w:pPr>
        <w:pStyle w:val="Rientrocorpodeltesto2"/>
        <w:ind w:left="1701" w:firstLine="0"/>
        <w:jc w:val="both"/>
      </w:pPr>
      <w:r>
        <w:t>RAPPRESENTANTI DEI LAVORATORI PER LA SICUREZZA</w:t>
      </w:r>
    </w:p>
    <w:p w:rsidR="00827934" w:rsidRDefault="00827934" w:rsidP="00827934">
      <w:pPr>
        <w:rPr>
          <w:b/>
          <w:sz w:val="24"/>
        </w:rPr>
      </w:pPr>
    </w:p>
    <w:p w:rsidR="00A32107" w:rsidRPr="00A32107" w:rsidRDefault="00A32107" w:rsidP="00CF7AB3">
      <w:pPr>
        <w:numPr>
          <w:ilvl w:val="0"/>
          <w:numId w:val="1"/>
        </w:numPr>
        <w:tabs>
          <w:tab w:val="clear" w:pos="360"/>
          <w:tab w:val="num" w:pos="-4678"/>
        </w:tabs>
        <w:ind w:left="426" w:hanging="425"/>
        <w:jc w:val="both"/>
        <w:rPr>
          <w:sz w:val="24"/>
        </w:rPr>
      </w:pPr>
      <w:r>
        <w:rPr>
          <w:sz w:val="24"/>
          <w:u w:val="single"/>
        </w:rPr>
        <w:t>Rappresentanze sindacali unitarie (RSU)</w:t>
      </w:r>
    </w:p>
    <w:p w:rsidR="00A32107" w:rsidRDefault="00A32107" w:rsidP="00A32107">
      <w:pPr>
        <w:ind w:left="1134"/>
        <w:jc w:val="both"/>
        <w:rPr>
          <w:sz w:val="24"/>
          <w:u w:val="single"/>
        </w:rPr>
      </w:pPr>
    </w:p>
    <w:p w:rsidR="00827934" w:rsidRDefault="00A32107" w:rsidP="00CF7AB3">
      <w:pPr>
        <w:ind w:left="851" w:hanging="426"/>
        <w:jc w:val="both"/>
        <w:rPr>
          <w:sz w:val="24"/>
        </w:rPr>
      </w:pPr>
      <w:r>
        <w:rPr>
          <w:sz w:val="24"/>
        </w:rPr>
        <w:t>1.1</w:t>
      </w:r>
      <w:r>
        <w:rPr>
          <w:sz w:val="24"/>
        </w:rPr>
        <w:tab/>
        <w:t>In applicazione dell’art. 9 del CCNL della Mobilità</w:t>
      </w:r>
      <w:r w:rsidRPr="00A32107">
        <w:rPr>
          <w:sz w:val="24"/>
        </w:rPr>
        <w:t xml:space="preserve"> </w:t>
      </w:r>
      <w:r>
        <w:rPr>
          <w:sz w:val="24"/>
        </w:rPr>
        <w:t>del 30.9.2010 e dell’Accordo Interconfederale del 20.12.1993, nelle aziende o nei Gruppi di impresa che applicano il presente CCNL vengono costituite le Rappresentanze sindacali unitarie (RSU) che</w:t>
      </w:r>
      <w:r w:rsidR="00827934">
        <w:rPr>
          <w:sz w:val="24"/>
        </w:rPr>
        <w:t xml:space="preserve"> – congiuntamente alle strutture territoriali delle Organizzazioni Sindacali stipulanti il CCNL – hanno la capacità di partecipare alle trattative e la facoltà di sottoscrivere accordi collettivi in sede aziendale negli ambiti, per le materie, con le procedure e i criteri stabiliti dal presente CCNL.</w:t>
      </w:r>
    </w:p>
    <w:p w:rsidR="00827934" w:rsidRDefault="00827934" w:rsidP="00CF7AB3">
      <w:pPr>
        <w:tabs>
          <w:tab w:val="num" w:pos="1134"/>
        </w:tabs>
        <w:ind w:left="851" w:hanging="425"/>
        <w:jc w:val="both"/>
        <w:rPr>
          <w:sz w:val="24"/>
        </w:rPr>
      </w:pPr>
    </w:p>
    <w:p w:rsidR="00827934" w:rsidRDefault="00A32107" w:rsidP="00CF7AB3">
      <w:pPr>
        <w:ind w:left="851" w:hanging="426"/>
        <w:jc w:val="both"/>
        <w:rPr>
          <w:sz w:val="24"/>
        </w:rPr>
      </w:pPr>
      <w:r>
        <w:rPr>
          <w:sz w:val="24"/>
        </w:rPr>
        <w:t xml:space="preserve">1.2 </w:t>
      </w:r>
      <w:r w:rsidR="00827934">
        <w:rPr>
          <w:sz w:val="24"/>
        </w:rPr>
        <w:t>Le Rappresentanze Sindacali Unitarie (RSU) vengono costituite in ciascuna unità produttiva sulla base del Protocollo del 23.7.1993, come disciplinato</w:t>
      </w:r>
      <w:r w:rsidR="00827934">
        <w:rPr>
          <w:b/>
          <w:sz w:val="24"/>
        </w:rPr>
        <w:t xml:space="preserve"> </w:t>
      </w:r>
      <w:r w:rsidR="00827934">
        <w:rPr>
          <w:sz w:val="24"/>
        </w:rPr>
        <w:t>dall’Accordo Interconfederale del 20.12.1993. Le modalità di elezione (individuazione delle RSU e del numero dei componenti la RSU, composizione delle liste, effettuazione delle operazioni elettorali) saranno oggetto di specifici accordi aziendali che dovranno, comunque, tener conto di quanto stabilito nel predetto Accordo Interconfederale.</w:t>
      </w:r>
    </w:p>
    <w:p w:rsidR="00827934" w:rsidRDefault="00827934" w:rsidP="00CF7AB3">
      <w:pPr>
        <w:tabs>
          <w:tab w:val="num" w:pos="1134"/>
        </w:tabs>
        <w:ind w:left="851" w:hanging="425"/>
        <w:jc w:val="both"/>
        <w:rPr>
          <w:sz w:val="24"/>
        </w:rPr>
      </w:pPr>
    </w:p>
    <w:p w:rsidR="00827934" w:rsidRDefault="00827934" w:rsidP="00CF7AB3">
      <w:pPr>
        <w:tabs>
          <w:tab w:val="num" w:pos="-2835"/>
        </w:tabs>
        <w:ind w:left="851"/>
        <w:jc w:val="both"/>
        <w:rPr>
          <w:sz w:val="24"/>
        </w:rPr>
      </w:pPr>
      <w:r>
        <w:rPr>
          <w:sz w:val="24"/>
        </w:rPr>
        <w:t>Sono fatt</w:t>
      </w:r>
      <w:r w:rsidR="00494336">
        <w:rPr>
          <w:sz w:val="24"/>
        </w:rPr>
        <w:t>i</w:t>
      </w:r>
      <w:r>
        <w:rPr>
          <w:sz w:val="24"/>
        </w:rPr>
        <w:t xml:space="preserve"> salv</w:t>
      </w:r>
      <w:r w:rsidR="00494336">
        <w:rPr>
          <w:sz w:val="24"/>
        </w:rPr>
        <w:t>i gli assetti definiti in applicazione di</w:t>
      </w:r>
      <w:r>
        <w:rPr>
          <w:sz w:val="24"/>
        </w:rPr>
        <w:t xml:space="preserve"> eventuali intese esistenti a livello aziendale alla data di stipula del presente CCNL.</w:t>
      </w:r>
      <w:r w:rsidR="00494336">
        <w:rPr>
          <w:sz w:val="24"/>
        </w:rPr>
        <w:t xml:space="preserve"> Tali intese devono essere rinnovate entro tre mesi dalla data di stipula del presente CCNL.</w:t>
      </w:r>
    </w:p>
    <w:p w:rsidR="00827934" w:rsidRDefault="00827934" w:rsidP="00CF7AB3">
      <w:pPr>
        <w:tabs>
          <w:tab w:val="num" w:pos="1134"/>
        </w:tabs>
        <w:ind w:left="851"/>
        <w:jc w:val="both"/>
        <w:rPr>
          <w:b/>
          <w:sz w:val="24"/>
        </w:rPr>
      </w:pPr>
    </w:p>
    <w:p w:rsidR="00827934" w:rsidRDefault="00A32107" w:rsidP="00CF7AB3">
      <w:pPr>
        <w:ind w:left="851" w:hanging="426"/>
        <w:jc w:val="both"/>
        <w:rPr>
          <w:sz w:val="24"/>
        </w:rPr>
      </w:pPr>
      <w:r>
        <w:rPr>
          <w:sz w:val="24"/>
        </w:rPr>
        <w:t>1.3</w:t>
      </w:r>
      <w:r>
        <w:rPr>
          <w:sz w:val="24"/>
        </w:rPr>
        <w:tab/>
      </w:r>
      <w:r w:rsidR="00827934">
        <w:rPr>
          <w:sz w:val="24"/>
        </w:rPr>
        <w:t>Le Organizzazioni Sindacali firmatarie dell’Accordo Interconfederale del 20.12.1993, del presente contratto o comunque aderenti alla disciplina contenuta nello stesso Accordo Interconfederale e negli accordi aziendali di cui al punto precedente, partecipando alla procedura di elezione delle RSU rinunciano formalmente ed espressamente a costituire le Rappresentanze Sindacali Aziendali (RSA).</w:t>
      </w:r>
    </w:p>
    <w:p w:rsidR="00827934" w:rsidRDefault="00827934" w:rsidP="00CF7AB3">
      <w:pPr>
        <w:tabs>
          <w:tab w:val="num" w:pos="1134"/>
        </w:tabs>
        <w:ind w:left="851" w:hanging="425"/>
        <w:jc w:val="both"/>
        <w:rPr>
          <w:sz w:val="24"/>
        </w:rPr>
      </w:pPr>
    </w:p>
    <w:p w:rsidR="00827934" w:rsidRDefault="00A32107" w:rsidP="00CF7AB3">
      <w:pPr>
        <w:ind w:left="851" w:hanging="426"/>
        <w:jc w:val="both"/>
        <w:rPr>
          <w:sz w:val="24"/>
        </w:rPr>
      </w:pPr>
      <w:r>
        <w:rPr>
          <w:sz w:val="24"/>
        </w:rPr>
        <w:t xml:space="preserve">1.4 </w:t>
      </w:r>
      <w:r w:rsidR="00827934">
        <w:rPr>
          <w:sz w:val="24"/>
        </w:rPr>
        <w:t>I componenti le RSU sono titolari in via esclusiva dei diritti, dei poteri,</w:t>
      </w:r>
      <w:r w:rsidR="00827934">
        <w:rPr>
          <w:b/>
          <w:sz w:val="24"/>
        </w:rPr>
        <w:t xml:space="preserve"> </w:t>
      </w:r>
      <w:r w:rsidR="00827934">
        <w:rPr>
          <w:sz w:val="24"/>
        </w:rPr>
        <w:t>dei permessi, delle libertà sindacali e delle tutele stabiliti dalle disposizioni di cui al titolo III della legge 20.5.1970, n. 300, con particolare riferimento a quelle previste per situazioni di trasferimento e di risoluzione del rapporto di lavoro a qualsiasi titolo.</w:t>
      </w:r>
    </w:p>
    <w:p w:rsidR="00827934" w:rsidRDefault="00827934" w:rsidP="00827934">
      <w:pPr>
        <w:tabs>
          <w:tab w:val="num" w:pos="1134"/>
        </w:tabs>
        <w:ind w:left="1134" w:hanging="425"/>
        <w:jc w:val="both"/>
        <w:rPr>
          <w:sz w:val="24"/>
        </w:rPr>
      </w:pPr>
    </w:p>
    <w:p w:rsidR="00A32107" w:rsidRPr="00A32107" w:rsidRDefault="00A32107" w:rsidP="00CF7AB3">
      <w:pPr>
        <w:numPr>
          <w:ilvl w:val="0"/>
          <w:numId w:val="1"/>
        </w:numPr>
        <w:tabs>
          <w:tab w:val="clear" w:pos="360"/>
        </w:tabs>
        <w:ind w:left="426" w:hanging="425"/>
        <w:jc w:val="both"/>
        <w:rPr>
          <w:sz w:val="24"/>
        </w:rPr>
      </w:pPr>
      <w:r>
        <w:rPr>
          <w:sz w:val="24"/>
          <w:u w:val="single"/>
        </w:rPr>
        <w:t>Rappresentanze dei lavoratori per la sicurezza (RLS)</w:t>
      </w:r>
    </w:p>
    <w:p w:rsidR="00BE1F7C" w:rsidRDefault="00BE1F7C" w:rsidP="00BE1F7C">
      <w:pPr>
        <w:ind w:left="1134"/>
        <w:jc w:val="both"/>
        <w:rPr>
          <w:sz w:val="24"/>
        </w:rPr>
      </w:pPr>
    </w:p>
    <w:p w:rsidR="00BE1F7C" w:rsidRDefault="00BE1F7C" w:rsidP="00CF7AB3">
      <w:pPr>
        <w:ind w:left="426"/>
        <w:jc w:val="both"/>
        <w:rPr>
          <w:sz w:val="24"/>
        </w:rPr>
      </w:pPr>
      <w:r>
        <w:rPr>
          <w:sz w:val="24"/>
        </w:rPr>
        <w:t xml:space="preserve">Fermo restando quanto previsto all’art. 10 del CCNL della Mobilità del 30.9.2010, l’individuazione e il numero degli RLS viene definito in specifici accordi a livello aziendale. </w:t>
      </w:r>
    </w:p>
    <w:p w:rsidR="00BE1F7C" w:rsidRDefault="00BE1F7C" w:rsidP="00CF7AB3">
      <w:pPr>
        <w:ind w:left="426"/>
        <w:jc w:val="both"/>
        <w:rPr>
          <w:sz w:val="24"/>
        </w:rPr>
      </w:pPr>
    </w:p>
    <w:p w:rsidR="00494336" w:rsidRDefault="00494336" w:rsidP="00494336">
      <w:pPr>
        <w:tabs>
          <w:tab w:val="num" w:pos="-2835"/>
        </w:tabs>
        <w:ind w:left="426"/>
        <w:jc w:val="both"/>
        <w:rPr>
          <w:sz w:val="24"/>
        </w:rPr>
      </w:pPr>
      <w:r>
        <w:rPr>
          <w:sz w:val="24"/>
        </w:rPr>
        <w:t>Sono fatti salvi gli assetti definiti in applicazione di eventuali intese esistenti a livello aziendale alla data di stipula del presente CCNL. Tali intese devono essere rinnovate entro tre mesi dalla data di stipula del presente CCNL.</w:t>
      </w:r>
    </w:p>
    <w:p w:rsidR="002F3276" w:rsidRDefault="002F3276" w:rsidP="00494336">
      <w:pPr>
        <w:tabs>
          <w:tab w:val="num" w:pos="1134"/>
        </w:tabs>
        <w:ind w:left="426" w:hanging="425"/>
        <w:jc w:val="both"/>
      </w:pPr>
    </w:p>
    <w:sectPr w:rsidR="002F3276" w:rsidSect="002F3276">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116" w:rsidRDefault="00E66116" w:rsidP="00A85756">
      <w:r>
        <w:separator/>
      </w:r>
    </w:p>
  </w:endnote>
  <w:endnote w:type="continuationSeparator" w:id="0">
    <w:p w:rsidR="00E66116" w:rsidRDefault="00E66116" w:rsidP="00A857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116" w:rsidRDefault="00E66116" w:rsidP="00A85756">
      <w:r>
        <w:separator/>
      </w:r>
    </w:p>
  </w:footnote>
  <w:footnote w:type="continuationSeparator" w:id="0">
    <w:p w:rsidR="00E66116" w:rsidRDefault="00E66116" w:rsidP="00A857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756" w:rsidRPr="006E0F00" w:rsidRDefault="00A85756" w:rsidP="00A85756">
    <w:pPr>
      <w:pStyle w:val="Intestazione"/>
      <w:rPr>
        <w:i/>
      </w:rPr>
    </w:pPr>
    <w:r w:rsidRPr="006E0F00">
      <w:rPr>
        <w:i/>
      </w:rPr>
      <w:ptab w:relativeTo="margin" w:alignment="center" w:leader="none"/>
    </w:r>
    <w:r w:rsidRPr="006E0F00">
      <w:rPr>
        <w:i/>
      </w:rPr>
      <w:ptab w:relativeTo="margin" w:alignment="right" w:leader="none"/>
    </w:r>
    <w:r w:rsidRPr="006E0F00">
      <w:rPr>
        <w:i/>
      </w:rPr>
      <w:t xml:space="preserve">CCNL AF – </w:t>
    </w:r>
    <w:r w:rsidR="00494336">
      <w:rPr>
        <w:i/>
      </w:rPr>
      <w:t>29</w:t>
    </w:r>
    <w:r w:rsidRPr="006E0F00">
      <w:rPr>
        <w:i/>
      </w:rPr>
      <w:t>.</w:t>
    </w:r>
    <w:r w:rsidR="00494336">
      <w:rPr>
        <w:i/>
      </w:rPr>
      <w:t>3</w:t>
    </w:r>
    <w:r w:rsidRPr="006E0F00">
      <w:rPr>
        <w:i/>
      </w:rPr>
      <w:t>.201</w:t>
    </w:r>
    <w:r w:rsidR="00494336">
      <w:rPr>
        <w:i/>
      </w:rPr>
      <w:t>2</w:t>
    </w:r>
  </w:p>
  <w:p w:rsidR="00A85756" w:rsidRPr="00A85756" w:rsidRDefault="00A85756" w:rsidP="00A85756">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3B2612"/>
    <w:multiLevelType w:val="singleLevel"/>
    <w:tmpl w:val="502AD034"/>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827934"/>
    <w:rsid w:val="002F3276"/>
    <w:rsid w:val="00494336"/>
    <w:rsid w:val="00827934"/>
    <w:rsid w:val="009F7706"/>
    <w:rsid w:val="00A20F0C"/>
    <w:rsid w:val="00A32107"/>
    <w:rsid w:val="00A85756"/>
    <w:rsid w:val="00BE1F7C"/>
    <w:rsid w:val="00CF7AB3"/>
    <w:rsid w:val="00D40FCD"/>
    <w:rsid w:val="00E6611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27934"/>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rsid w:val="00827934"/>
    <w:pPr>
      <w:ind w:left="1276" w:hanging="1276"/>
    </w:pPr>
    <w:rPr>
      <w:b/>
      <w:sz w:val="24"/>
    </w:rPr>
  </w:style>
  <w:style w:type="character" w:customStyle="1" w:styleId="Rientrocorpodeltesto2Carattere">
    <w:name w:val="Rientro corpo del testo 2 Carattere"/>
    <w:basedOn w:val="Carpredefinitoparagrafo"/>
    <w:link w:val="Rientrocorpodeltesto2"/>
    <w:rsid w:val="00827934"/>
    <w:rPr>
      <w:rFonts w:ascii="Times New Roman" w:eastAsia="Times New Roman" w:hAnsi="Times New Roman" w:cs="Times New Roman"/>
      <w:b/>
      <w:sz w:val="24"/>
      <w:szCs w:val="20"/>
      <w:lang w:eastAsia="it-IT"/>
    </w:rPr>
  </w:style>
  <w:style w:type="paragraph" w:styleId="Intestazione">
    <w:name w:val="header"/>
    <w:basedOn w:val="Normale"/>
    <w:link w:val="IntestazioneCarattere"/>
    <w:uiPriority w:val="99"/>
    <w:semiHidden/>
    <w:unhideWhenUsed/>
    <w:rsid w:val="00A85756"/>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A85756"/>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A85756"/>
    <w:pPr>
      <w:tabs>
        <w:tab w:val="center" w:pos="4819"/>
        <w:tab w:val="right" w:pos="9638"/>
      </w:tabs>
    </w:pPr>
  </w:style>
  <w:style w:type="character" w:customStyle="1" w:styleId="PidipaginaCarattere">
    <w:name w:val="Piè di pagina Carattere"/>
    <w:basedOn w:val="Carpredefinitoparagrafo"/>
    <w:link w:val="Pidipagina"/>
    <w:uiPriority w:val="99"/>
    <w:semiHidden/>
    <w:rsid w:val="00A85756"/>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A857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5756"/>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396</Words>
  <Characters>2261</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SAVINO STEFANO</cp:lastModifiedBy>
  <cp:revision>5</cp:revision>
  <dcterms:created xsi:type="dcterms:W3CDTF">2011-10-16T16:07:00Z</dcterms:created>
  <dcterms:modified xsi:type="dcterms:W3CDTF">2012-03-28T13:19:00Z</dcterms:modified>
</cp:coreProperties>
</file>