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7CB" w:rsidRDefault="00AF37CB" w:rsidP="00AF37CB">
      <w:pPr>
        <w:pStyle w:val="Titolo2"/>
        <w:ind w:left="1260" w:firstLine="0"/>
        <w:jc w:val="both"/>
        <w:rPr>
          <w:b/>
          <w:i/>
        </w:rPr>
      </w:pPr>
      <w:r>
        <w:rPr>
          <w:b/>
        </w:rPr>
        <w:t xml:space="preserve">ART.  41  - </w:t>
      </w:r>
      <w:r>
        <w:rPr>
          <w:b/>
        </w:rPr>
        <w:tab/>
        <w:t>DISPOSIZIONI FINALI</w:t>
      </w:r>
    </w:p>
    <w:p w:rsidR="00AF37CB" w:rsidRDefault="00AF37CB" w:rsidP="00AF37CB">
      <w:pPr>
        <w:jc w:val="both"/>
        <w:rPr>
          <w:sz w:val="24"/>
        </w:rPr>
      </w:pPr>
    </w:p>
    <w:p w:rsidR="00AF37CB" w:rsidRDefault="00AF37CB" w:rsidP="00AF37CB">
      <w:pPr>
        <w:jc w:val="both"/>
        <w:rPr>
          <w:sz w:val="24"/>
        </w:rPr>
      </w:pPr>
    </w:p>
    <w:p w:rsidR="00AF37CB" w:rsidRPr="00AF37CB" w:rsidRDefault="00AF37CB" w:rsidP="00AF37CB">
      <w:pPr>
        <w:ind w:left="1276" w:hanging="425"/>
        <w:jc w:val="both"/>
        <w:rPr>
          <w:strike/>
          <w:sz w:val="24"/>
        </w:rPr>
      </w:pPr>
      <w:r w:rsidRPr="00AF37CB">
        <w:rPr>
          <w:strike/>
          <w:sz w:val="24"/>
        </w:rPr>
        <w:t>1.</w:t>
      </w:r>
      <w:r w:rsidRPr="00AF37CB">
        <w:rPr>
          <w:strike/>
          <w:sz w:val="24"/>
        </w:rPr>
        <w:tab/>
        <w:t xml:space="preserve">I nuovi istituti retributivi stabiliti nel presente capitolo e nel capitolo 6 – Retribuzione del CCNL delle Attività Ferroviarie, sono stati determinati con le specificazioni di seguito indicate: </w:t>
      </w:r>
    </w:p>
    <w:p w:rsidR="00AF37CB" w:rsidRPr="00AF37CB" w:rsidRDefault="00AF37CB" w:rsidP="00AF37CB">
      <w:pPr>
        <w:jc w:val="both"/>
        <w:rPr>
          <w:strike/>
          <w:sz w:val="24"/>
        </w:rPr>
      </w:pPr>
    </w:p>
    <w:p w:rsidR="00AF37CB" w:rsidRPr="00AF37CB" w:rsidRDefault="00AF37CB" w:rsidP="00AF37CB">
      <w:pPr>
        <w:ind w:left="1701" w:hanging="425"/>
        <w:jc w:val="both"/>
        <w:rPr>
          <w:strike/>
          <w:sz w:val="24"/>
        </w:rPr>
      </w:pPr>
      <w:r w:rsidRPr="00AF37CB">
        <w:rPr>
          <w:strike/>
          <w:sz w:val="24"/>
        </w:rPr>
        <w:t>1.1</w:t>
      </w:r>
      <w:r w:rsidRPr="00AF37CB">
        <w:rPr>
          <w:strike/>
          <w:sz w:val="24"/>
        </w:rPr>
        <w:tab/>
        <w:t>A decorrere dall’1.9.2003</w:t>
      </w:r>
      <w:r w:rsidRPr="00AF37CB">
        <w:rPr>
          <w:strike/>
          <w:sz w:val="16"/>
        </w:rPr>
        <w:t xml:space="preserve">,  </w:t>
      </w:r>
      <w:r w:rsidRPr="00AF37CB">
        <w:rPr>
          <w:strike/>
          <w:sz w:val="24"/>
        </w:rPr>
        <w:t xml:space="preserve">confluiscono nei nuovi istituti della ”indennità di funzione” (art. 66 del CCNL), del “salario professionale” (art. 67 del CCNL),  della ”indennità di utilizzazione professionale e indennità di navigazione” (art. 34 del presente accordo) le seguenti voci retributive, che pertanto sono superate: 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indennità di utilizzazione (parte fissa e parte variabile) di cui all’allegato 7 del CCNL 90/92 e successive modificazioni ed integrazioni </w:t>
      </w:r>
      <w:r w:rsidRPr="00AF37CB">
        <w:rPr>
          <w:strike/>
          <w:sz w:val="16"/>
        </w:rPr>
        <w:t>(ex CV 1, 4, 270, 272, 300, 301, 302, 303, 305, 306, 307, 308, 309, 310, 320, 321, 323, 325, 326, 330, 332, 333, 334, 335)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indennità quadri di cui all’art. 92 del CCNL 6.2.1998 </w:t>
      </w:r>
      <w:r w:rsidRPr="00AF37CB">
        <w:rPr>
          <w:strike/>
          <w:sz w:val="16"/>
        </w:rPr>
        <w:t>(ex CV 221, 222, 223)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>salario di posizione organizzativa/professionale di cui all’art. 80 del CCNL 6.2.1998</w:t>
      </w:r>
      <w:r w:rsidRPr="00AF37CB">
        <w:rPr>
          <w:strike/>
          <w:sz w:val="16"/>
        </w:rPr>
        <w:t xml:space="preserve"> (ex CV 30)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premio di percorrenza </w:t>
      </w:r>
      <w:r w:rsidRPr="00AF37CB">
        <w:rPr>
          <w:strike/>
          <w:sz w:val="16"/>
        </w:rPr>
        <w:t>(art. 4 all. 7 CCNL 90/92 - ex CV 6)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soprassoldo per cumulo funzioni </w:t>
      </w:r>
      <w:r w:rsidRPr="00AF37CB">
        <w:rPr>
          <w:strike/>
          <w:sz w:val="16"/>
        </w:rPr>
        <w:t>(art. 11 all. 7 CCNL 90/92 - ex CV 12)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compenso per vetture eccedenti </w:t>
      </w:r>
      <w:r w:rsidRPr="00AF37CB">
        <w:rPr>
          <w:strike/>
          <w:sz w:val="16"/>
        </w:rPr>
        <w:t>(art. 11 all. 7 CCNL 90/92 - ex CV 14)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compenso per accudienza carrozze cuccette aggiunte </w:t>
      </w:r>
      <w:r w:rsidRPr="00AF37CB">
        <w:rPr>
          <w:strike/>
          <w:sz w:val="16"/>
        </w:rPr>
        <w:t>(art. 81 DCA L. 34/70 - ex CV 19)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compenso per servizi locali e speciali </w:t>
      </w:r>
      <w:r w:rsidRPr="00AF37CB">
        <w:rPr>
          <w:strike/>
          <w:sz w:val="16"/>
        </w:rPr>
        <w:t>(art. 6 all. 7 CCNL 90/92 - ex CV 20)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premio per disimpegno mansioni di interprete viaggiante </w:t>
      </w:r>
      <w:r w:rsidRPr="00AF37CB">
        <w:rPr>
          <w:strike/>
          <w:sz w:val="16"/>
        </w:rPr>
        <w:t>(art. 81 DCA L. 34/70 - ex CV 25)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premio per recupero minuti di ritardo treni </w:t>
      </w:r>
      <w:r w:rsidRPr="00AF37CB">
        <w:rPr>
          <w:strike/>
          <w:sz w:val="16"/>
        </w:rPr>
        <w:t>(art. 81 DCA L. 34/70 – ex CV 31)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indennità per servizi di traghettamento </w:t>
      </w:r>
      <w:r w:rsidRPr="00AF37CB">
        <w:rPr>
          <w:strike/>
          <w:sz w:val="16"/>
        </w:rPr>
        <w:t>(accordo 5.12.90 - ex CV 35)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compenso per servizi svolti con carri misti da squadre trasbordatrici </w:t>
      </w:r>
      <w:r w:rsidRPr="00AF37CB">
        <w:rPr>
          <w:strike/>
          <w:sz w:val="16"/>
        </w:rPr>
        <w:t>(art. 12 all. 7 CCNL 90/92 - ex CV 36)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premio per le sostituzioni </w:t>
      </w:r>
      <w:r w:rsidRPr="00AF37CB">
        <w:rPr>
          <w:strike/>
          <w:sz w:val="16"/>
        </w:rPr>
        <w:t>(art. 29 all. 7 CCNL 90/92 - ex CV 42)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compensi per l’effettuazione delle paghe </w:t>
      </w:r>
      <w:r w:rsidRPr="00AF37CB">
        <w:rPr>
          <w:strike/>
          <w:sz w:val="16"/>
        </w:rPr>
        <w:t>(art. 72 DCA L. 34/70 – ex CV 43)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compensi per funzioni giudiziarie </w:t>
      </w:r>
      <w:r w:rsidRPr="00AF37CB">
        <w:rPr>
          <w:strike/>
          <w:sz w:val="16"/>
        </w:rPr>
        <w:t>(art. 73 DCA L. 34/70 – ex CV 44)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premi per scoperta di contravvenzioni alle leggi ed ai regolamenti sulla polizia ferroviaria </w:t>
      </w:r>
      <w:r w:rsidRPr="00AF37CB">
        <w:rPr>
          <w:strike/>
          <w:sz w:val="16"/>
        </w:rPr>
        <w:t>(art. 75 DCA L. 34/70 – ex CV 46)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premi per evitate anormalità nella circolazione dei treni </w:t>
      </w:r>
      <w:r w:rsidRPr="00AF37CB">
        <w:rPr>
          <w:strike/>
          <w:sz w:val="16"/>
        </w:rPr>
        <w:t>(art. 76 DCA L. 34/70 – ex CV 47)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compenso per la scoperta di furti ed altri fati dolosi nei trasporti </w:t>
      </w:r>
      <w:r w:rsidRPr="00AF37CB">
        <w:rPr>
          <w:strike/>
          <w:sz w:val="16"/>
        </w:rPr>
        <w:t>(art. 77 DCA L. 34/70 – ex CV 48)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premio per consegna oggetti rinvenuti </w:t>
      </w:r>
      <w:r w:rsidRPr="00AF37CB">
        <w:rPr>
          <w:strike/>
          <w:sz w:val="16"/>
        </w:rPr>
        <w:t>(art. 78 DCA L. 34/70 – ex CV 49)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indennità per addetti ai centri meccanografici </w:t>
      </w:r>
      <w:r w:rsidRPr="00AF37CB">
        <w:rPr>
          <w:strike/>
          <w:sz w:val="16"/>
        </w:rPr>
        <w:t>(ex CV 72)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soprassoldo per i servizi a spola </w:t>
      </w:r>
      <w:r w:rsidRPr="00AF37CB">
        <w:rPr>
          <w:strike/>
          <w:sz w:val="16"/>
        </w:rPr>
        <w:t>(art. 81 DCA L. 34/70 - ex CV 82)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compenso per lavoro in conto terzi </w:t>
      </w:r>
      <w:r w:rsidRPr="00AF37CB">
        <w:rPr>
          <w:strike/>
          <w:sz w:val="16"/>
        </w:rPr>
        <w:t>(ex CV 86)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compenso per via ordinaria forfettizzata </w:t>
      </w:r>
      <w:r w:rsidRPr="00AF37CB">
        <w:rPr>
          <w:strike/>
          <w:sz w:val="16"/>
        </w:rPr>
        <w:t>(art. 5 bis all. 7 CCNL 90/92 – ex CV 91)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compenso per servizio notturno del P.d.M. in missione </w:t>
      </w:r>
      <w:r w:rsidRPr="00AF37CB">
        <w:rPr>
          <w:strike/>
          <w:sz w:val="16"/>
        </w:rPr>
        <w:t>(comma 20 art. 36 DCA L. 34/70 – ex CV 111)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gettoni di presenza e compensi per esami </w:t>
      </w:r>
      <w:r w:rsidRPr="00AF37CB">
        <w:rPr>
          <w:strike/>
          <w:sz w:val="16"/>
        </w:rPr>
        <w:t>(ex CV 150)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controlleria a terra diurna </w:t>
      </w:r>
      <w:r w:rsidRPr="00AF37CB">
        <w:rPr>
          <w:strike/>
          <w:sz w:val="16"/>
        </w:rPr>
        <w:t>(accordo 31.8.2000 – ex CV 174)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controlleria a terra notturna </w:t>
      </w:r>
      <w:r w:rsidRPr="00AF37CB">
        <w:rPr>
          <w:strike/>
          <w:sz w:val="16"/>
        </w:rPr>
        <w:t>(accordo 31.8.2000 – ex CV 175)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compenso visite macchina </w:t>
      </w:r>
      <w:r w:rsidRPr="00AF37CB">
        <w:rPr>
          <w:strike/>
          <w:sz w:val="16"/>
        </w:rPr>
        <w:t>(art. 81 DCA L. 34/70 – Delibera 101/P.3.1.2 del 24.3.87 – ex CV 176)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lastRenderedPageBreak/>
        <w:t xml:space="preserve">compenso tempi medi di stazione </w:t>
      </w:r>
      <w:r w:rsidRPr="00AF37CB">
        <w:rPr>
          <w:strike/>
          <w:sz w:val="16"/>
        </w:rPr>
        <w:t>(art. 81 DCA L. 34/70 – Delibera DG 49/P.3.1.2 del 18.6.86 – ex CV 179)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indennità di navigazione </w:t>
      </w:r>
      <w:r w:rsidRPr="00AF37CB">
        <w:rPr>
          <w:strike/>
          <w:sz w:val="16"/>
        </w:rPr>
        <w:t>(art. 15 all. 7 CCNL 90/92 – ex CV 186)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indennità orario settore uffici </w:t>
      </w:r>
      <w:r w:rsidRPr="00AF37CB">
        <w:rPr>
          <w:strike/>
          <w:sz w:val="16"/>
        </w:rPr>
        <w:t>(accordi 13.11.90 e 27.6.91 – ex CV 215)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servizi speciali navi in allestimento </w:t>
      </w:r>
      <w:r w:rsidRPr="00AF37CB">
        <w:rPr>
          <w:strike/>
          <w:sz w:val="16"/>
        </w:rPr>
        <w:t>(art. 23 all. 7 CCNL 90/92 – ex CV 237)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compensi per effettuazione lavorazioni a bordo delle navi traghetto </w:t>
      </w:r>
      <w:r w:rsidRPr="00AF37CB">
        <w:rPr>
          <w:strike/>
          <w:sz w:val="16"/>
        </w:rPr>
        <w:t>(art. 25 all. 7 CCNL 90/92 – ex CV 238)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indennità per evitato fermo nave traghetto </w:t>
      </w:r>
      <w:r w:rsidRPr="00AF37CB">
        <w:rPr>
          <w:strike/>
          <w:sz w:val="16"/>
        </w:rPr>
        <w:t>(art. 25.1 all. 7 CCNL 90/92 – ex CV 239)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1"/>
        </w:numPr>
        <w:tabs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compenso turno diverso </w:t>
      </w:r>
      <w:r w:rsidRPr="00AF37CB">
        <w:rPr>
          <w:strike/>
          <w:sz w:val="16"/>
        </w:rPr>
        <w:t>(art. 25.3 all. 7 CCNL 90/92 – ex CV 240).</w:t>
      </w:r>
    </w:p>
    <w:p w:rsidR="00AF37CB" w:rsidRPr="00AF37CB" w:rsidRDefault="00AF37CB" w:rsidP="00AF37CB">
      <w:pPr>
        <w:tabs>
          <w:tab w:val="num" w:pos="1636"/>
        </w:tabs>
        <w:ind w:left="1701"/>
        <w:jc w:val="both"/>
        <w:rPr>
          <w:strike/>
          <w:sz w:val="24"/>
        </w:rPr>
      </w:pPr>
    </w:p>
    <w:p w:rsidR="00AF37CB" w:rsidRPr="00AF37CB" w:rsidRDefault="00AF37CB" w:rsidP="00AF37CB">
      <w:pPr>
        <w:ind w:left="1701" w:hanging="425"/>
        <w:jc w:val="both"/>
        <w:rPr>
          <w:strike/>
          <w:sz w:val="24"/>
        </w:rPr>
      </w:pPr>
      <w:r w:rsidRPr="00AF37CB">
        <w:rPr>
          <w:strike/>
          <w:sz w:val="24"/>
        </w:rPr>
        <w:t>1.2</w:t>
      </w:r>
      <w:r w:rsidRPr="00AF37CB">
        <w:rPr>
          <w:strike/>
          <w:sz w:val="24"/>
        </w:rPr>
        <w:tab/>
        <w:t>A decorrere dall’1.9.2003</w:t>
      </w:r>
      <w:r w:rsidRPr="00AF37CB">
        <w:rPr>
          <w:strike/>
          <w:sz w:val="16"/>
        </w:rPr>
        <w:t xml:space="preserve">  </w:t>
      </w:r>
      <w:r w:rsidRPr="00AF37CB">
        <w:rPr>
          <w:strike/>
          <w:sz w:val="24"/>
        </w:rPr>
        <w:t xml:space="preserve">confluisce nell’Indennità per lavoro notturno di cui all’art. 70 (Indennità per lavoro notturno) del CCNL delle Attività Ferroviarie la seguente voce retributiva, che pertanto è superata: </w:t>
      </w:r>
    </w:p>
    <w:p w:rsidR="00AF37CB" w:rsidRPr="00AF37CB" w:rsidRDefault="00AF37CB" w:rsidP="00AF37CB">
      <w:pPr>
        <w:numPr>
          <w:ilvl w:val="0"/>
          <w:numId w:val="2"/>
        </w:numPr>
        <w:tabs>
          <w:tab w:val="clear" w:pos="3536"/>
          <w:tab w:val="num" w:pos="-1701"/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indennità di pernottazione – supplemento orario </w:t>
      </w:r>
      <w:r w:rsidRPr="00AF37CB">
        <w:rPr>
          <w:strike/>
          <w:sz w:val="16"/>
        </w:rPr>
        <w:t>(artt. 3.2, 10.2 e 18.2 all. 7 CCNL 90/92 - ex CV 10).</w:t>
      </w:r>
    </w:p>
    <w:p w:rsidR="00AF37CB" w:rsidRPr="00AF37CB" w:rsidRDefault="00AF37CB" w:rsidP="00AF37CB">
      <w:pPr>
        <w:jc w:val="both"/>
        <w:rPr>
          <w:strike/>
          <w:sz w:val="24"/>
        </w:rPr>
      </w:pPr>
    </w:p>
    <w:p w:rsidR="00AF37CB" w:rsidRPr="00AF37CB" w:rsidRDefault="00AF37CB" w:rsidP="00AF37CB">
      <w:pPr>
        <w:ind w:left="1701" w:hanging="425"/>
        <w:jc w:val="both"/>
        <w:rPr>
          <w:strike/>
          <w:sz w:val="24"/>
        </w:rPr>
      </w:pPr>
      <w:r w:rsidRPr="00AF37CB">
        <w:rPr>
          <w:strike/>
          <w:sz w:val="24"/>
        </w:rPr>
        <w:t>1.3</w:t>
      </w:r>
      <w:r w:rsidRPr="00AF37CB">
        <w:rPr>
          <w:strike/>
          <w:sz w:val="24"/>
        </w:rPr>
        <w:tab/>
        <w:t>A decorrere dall’1.9.2003</w:t>
      </w:r>
      <w:r w:rsidRPr="00AF37CB">
        <w:rPr>
          <w:strike/>
          <w:sz w:val="16"/>
        </w:rPr>
        <w:t xml:space="preserve">,  </w:t>
      </w:r>
      <w:r w:rsidRPr="00AF37CB">
        <w:rPr>
          <w:strike/>
          <w:sz w:val="24"/>
        </w:rPr>
        <w:t xml:space="preserve">confluiscono nel nuovo istituto della ”indennità di maneggio denaro” (art. 75 del CCNL) le seguenti voci retributive, che pertanto sono superate: </w:t>
      </w:r>
    </w:p>
    <w:p w:rsidR="00AF37CB" w:rsidRPr="00AF37CB" w:rsidRDefault="00AF37CB" w:rsidP="00AF37CB">
      <w:pPr>
        <w:numPr>
          <w:ilvl w:val="0"/>
          <w:numId w:val="3"/>
        </w:numPr>
        <w:tabs>
          <w:tab w:val="clear" w:pos="2136"/>
          <w:tab w:val="num" w:pos="-1843"/>
          <w:tab w:val="num" w:pos="-1560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compenso maneggio denaro </w:t>
      </w:r>
      <w:r w:rsidRPr="00AF37CB">
        <w:rPr>
          <w:strike/>
          <w:sz w:val="16"/>
        </w:rPr>
        <w:t>(art. 29 bis all. 7 CCNL 90/92 – ex CV 89;</w:t>
      </w:r>
    </w:p>
    <w:p w:rsidR="00AF37CB" w:rsidRPr="00AF37CB" w:rsidRDefault="00AF37CB" w:rsidP="00AF37CB">
      <w:pPr>
        <w:numPr>
          <w:ilvl w:val="0"/>
          <w:numId w:val="3"/>
        </w:numPr>
        <w:tabs>
          <w:tab w:val="clear" w:pos="2136"/>
          <w:tab w:val="num" w:pos="-1843"/>
          <w:tab w:val="num" w:pos="-1560"/>
          <w:tab w:val="num" w:pos="-1418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16"/>
        </w:rPr>
        <w:t xml:space="preserve"> </w:t>
      </w:r>
      <w:r w:rsidRPr="00AF37CB">
        <w:rPr>
          <w:strike/>
          <w:sz w:val="24"/>
        </w:rPr>
        <w:t xml:space="preserve">compenso per cambio valuta estera </w:t>
      </w:r>
      <w:r w:rsidRPr="00AF37CB">
        <w:rPr>
          <w:strike/>
          <w:sz w:val="16"/>
        </w:rPr>
        <w:t>(ex CV 75).</w:t>
      </w:r>
    </w:p>
    <w:p w:rsidR="00AF37CB" w:rsidRPr="00AF37CB" w:rsidRDefault="00AF37CB" w:rsidP="00AF37CB">
      <w:pPr>
        <w:jc w:val="both"/>
        <w:rPr>
          <w:strike/>
          <w:sz w:val="24"/>
        </w:rPr>
      </w:pPr>
    </w:p>
    <w:p w:rsidR="00AF37CB" w:rsidRPr="00AF37CB" w:rsidRDefault="00AF37CB" w:rsidP="00AF37CB">
      <w:pPr>
        <w:ind w:left="1701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Nello stesso istituto confluisce il “Premio per la scoperta di irregolarità o abusi nei trasporti” </w:t>
      </w:r>
      <w:r w:rsidRPr="00AF37CB">
        <w:rPr>
          <w:strike/>
          <w:sz w:val="16"/>
        </w:rPr>
        <w:t xml:space="preserve">(art. 74 DCA L. 34/70 – CV 45), </w:t>
      </w:r>
      <w:r w:rsidRPr="00AF37CB">
        <w:rPr>
          <w:strike/>
          <w:sz w:val="24"/>
        </w:rPr>
        <w:t>che rimane confermato con la disciplina attualmente vigente.</w:t>
      </w:r>
    </w:p>
    <w:p w:rsidR="00AF37CB" w:rsidRPr="00AF37CB" w:rsidRDefault="00AF37CB" w:rsidP="00AF37CB">
      <w:pPr>
        <w:ind w:left="1701" w:hanging="425"/>
        <w:jc w:val="both"/>
        <w:rPr>
          <w:strike/>
          <w:sz w:val="24"/>
        </w:rPr>
      </w:pPr>
    </w:p>
    <w:p w:rsidR="00AF37CB" w:rsidRPr="00AF37CB" w:rsidRDefault="00AF37CB" w:rsidP="00AF37CB">
      <w:pPr>
        <w:ind w:left="1701" w:hanging="425"/>
        <w:jc w:val="both"/>
        <w:rPr>
          <w:strike/>
          <w:sz w:val="24"/>
        </w:rPr>
      </w:pPr>
      <w:r w:rsidRPr="00AF37CB">
        <w:rPr>
          <w:strike/>
          <w:sz w:val="24"/>
        </w:rPr>
        <w:t>1.4</w:t>
      </w:r>
      <w:r w:rsidRPr="00AF37CB">
        <w:rPr>
          <w:strike/>
          <w:sz w:val="24"/>
        </w:rPr>
        <w:tab/>
        <w:t>A decorrere dall’1.9.2003</w:t>
      </w:r>
      <w:r w:rsidRPr="00AF37CB">
        <w:rPr>
          <w:strike/>
          <w:sz w:val="16"/>
        </w:rPr>
        <w:t xml:space="preserve">,  </w:t>
      </w:r>
      <w:r w:rsidRPr="00AF37CB">
        <w:rPr>
          <w:strike/>
          <w:sz w:val="24"/>
        </w:rPr>
        <w:t xml:space="preserve">confluiscono nel nuovo istituto denominato “Indennità per lavorazioni in condizioni disagiate” (art. 77 del CCNL)  le seguenti voci retributive, che pertanto sono superate: </w:t>
      </w:r>
    </w:p>
    <w:p w:rsidR="00AF37CB" w:rsidRPr="00AF37CB" w:rsidRDefault="00AF37CB" w:rsidP="00AF37CB">
      <w:pPr>
        <w:numPr>
          <w:ilvl w:val="0"/>
          <w:numId w:val="2"/>
        </w:numPr>
        <w:tabs>
          <w:tab w:val="clear" w:pos="3536"/>
          <w:tab w:val="num" w:pos="-1560"/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compenso per i tecnici di radiologia </w:t>
      </w:r>
      <w:r w:rsidRPr="00AF37CB">
        <w:rPr>
          <w:strike/>
          <w:sz w:val="16"/>
        </w:rPr>
        <w:t>(ex CV 96);</w:t>
      </w:r>
    </w:p>
    <w:p w:rsidR="00AF37CB" w:rsidRPr="00AF37CB" w:rsidRDefault="00AF37CB" w:rsidP="00AF37CB">
      <w:pPr>
        <w:numPr>
          <w:ilvl w:val="0"/>
          <w:numId w:val="2"/>
        </w:numPr>
        <w:tabs>
          <w:tab w:val="clear" w:pos="3536"/>
          <w:tab w:val="num" w:pos="-1560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compenso per servizio in galleria o in locali ubicati in sottosuolo </w:t>
      </w:r>
      <w:r w:rsidRPr="00AF37CB">
        <w:rPr>
          <w:strike/>
          <w:sz w:val="16"/>
        </w:rPr>
        <w:t>(art. 42 all. 7 CCNL 90/92 – ex CV 38)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2"/>
        </w:numPr>
        <w:tabs>
          <w:tab w:val="clear" w:pos="3536"/>
          <w:tab w:val="num" w:pos="-1560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soprassoldo per assistenza e sorveglianza lavori in galleria </w:t>
      </w:r>
      <w:r w:rsidRPr="00AF37CB">
        <w:rPr>
          <w:strike/>
          <w:sz w:val="16"/>
        </w:rPr>
        <w:t>(ex CV 87);</w:t>
      </w:r>
    </w:p>
    <w:p w:rsidR="00AF37CB" w:rsidRPr="00AF37CB" w:rsidRDefault="00AF37CB" w:rsidP="00AF37CB">
      <w:pPr>
        <w:jc w:val="both"/>
        <w:rPr>
          <w:strike/>
          <w:sz w:val="24"/>
        </w:rPr>
      </w:pPr>
    </w:p>
    <w:p w:rsidR="00AF37CB" w:rsidRPr="00AF37CB" w:rsidRDefault="00AF37CB" w:rsidP="00AF37CB">
      <w:pPr>
        <w:ind w:left="1701"/>
        <w:jc w:val="both"/>
        <w:rPr>
          <w:strike/>
          <w:sz w:val="24"/>
        </w:rPr>
      </w:pPr>
      <w:r w:rsidRPr="00AF37CB">
        <w:rPr>
          <w:strike/>
          <w:sz w:val="24"/>
        </w:rPr>
        <w:t>Nello stesso istituto confluiscono le seguenti voci retributive, la cui denominazione rimane confermata con la nuova disciplina definita al punto 1 dell’art. 77 del CCNL delle attività ferroviarie:</w:t>
      </w:r>
    </w:p>
    <w:p w:rsidR="00AF37CB" w:rsidRPr="00AF37CB" w:rsidRDefault="00AF37CB" w:rsidP="00AF37CB">
      <w:pPr>
        <w:ind w:left="1701"/>
        <w:jc w:val="both"/>
        <w:rPr>
          <w:strike/>
          <w:sz w:val="24"/>
        </w:rPr>
      </w:pPr>
    </w:p>
    <w:p w:rsidR="00AF37CB" w:rsidRPr="00AF37CB" w:rsidRDefault="00AF37CB" w:rsidP="00AF37CB">
      <w:pPr>
        <w:numPr>
          <w:ilvl w:val="0"/>
          <w:numId w:val="2"/>
        </w:numPr>
        <w:tabs>
          <w:tab w:val="clear" w:pos="3536"/>
          <w:tab w:val="num" w:pos="-1701"/>
          <w:tab w:val="num" w:pos="1636"/>
        </w:tabs>
        <w:ind w:left="1985" w:hanging="284"/>
        <w:jc w:val="both"/>
        <w:rPr>
          <w:strike/>
        </w:rPr>
      </w:pPr>
      <w:r w:rsidRPr="00AF37CB">
        <w:rPr>
          <w:strike/>
          <w:sz w:val="24"/>
        </w:rPr>
        <w:t xml:space="preserve">compenso per il personale addetto a lavori che comportano contatto o manipolazione di sostanze nocive o tossiche </w:t>
      </w:r>
      <w:r w:rsidRPr="00AF37CB">
        <w:rPr>
          <w:strike/>
          <w:sz w:val="16"/>
        </w:rPr>
        <w:t>(art. 41 all. 7 CCNL 90/92 - ex CV 41)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2"/>
        </w:numPr>
        <w:tabs>
          <w:tab w:val="clear" w:pos="3536"/>
          <w:tab w:val="num" w:pos="-1701"/>
          <w:tab w:val="num" w:pos="1636"/>
        </w:tabs>
        <w:ind w:left="1985" w:hanging="284"/>
        <w:jc w:val="both"/>
        <w:rPr>
          <w:strike/>
        </w:rPr>
      </w:pPr>
      <w:r w:rsidRPr="00AF37CB">
        <w:rPr>
          <w:strike/>
          <w:sz w:val="24"/>
        </w:rPr>
        <w:t xml:space="preserve">compenso per il personale addetto a lavorazioni in presenza di amianto in ambienti di “tipo A” e di “tipo S” </w:t>
      </w:r>
      <w:r w:rsidRPr="00AF37CB">
        <w:rPr>
          <w:strike/>
          <w:sz w:val="16"/>
        </w:rPr>
        <w:t>(art. 39 all. 7 CCNL 90/92 – ex CV 59)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2"/>
        </w:numPr>
        <w:tabs>
          <w:tab w:val="clear" w:pos="3536"/>
          <w:tab w:val="num" w:pos="-1701"/>
          <w:tab w:val="num" w:pos="1636"/>
        </w:tabs>
        <w:ind w:left="1985" w:hanging="284"/>
        <w:jc w:val="both"/>
        <w:rPr>
          <w:strike/>
        </w:rPr>
      </w:pPr>
      <w:r w:rsidRPr="00AF37CB">
        <w:rPr>
          <w:strike/>
          <w:sz w:val="24"/>
        </w:rPr>
        <w:t xml:space="preserve">compenso al personale addetto a lavorazioni con uso di mezzi di protezione individuali integrali </w:t>
      </w:r>
      <w:r w:rsidRPr="00AF37CB">
        <w:rPr>
          <w:strike/>
          <w:sz w:val="16"/>
        </w:rPr>
        <w:t>(art. 40 all. 7 CCNL 90/92 – ex CV 109).</w:t>
      </w:r>
    </w:p>
    <w:p w:rsidR="00AF37CB" w:rsidRPr="00AF37CB" w:rsidRDefault="00AF37CB" w:rsidP="00AF37CB">
      <w:pPr>
        <w:tabs>
          <w:tab w:val="num" w:pos="3536"/>
        </w:tabs>
        <w:ind w:left="1701"/>
        <w:jc w:val="both"/>
        <w:rPr>
          <w:strike/>
        </w:rPr>
      </w:pPr>
    </w:p>
    <w:p w:rsidR="00AF37CB" w:rsidRPr="00AF37CB" w:rsidRDefault="00AF37CB" w:rsidP="00AF37CB">
      <w:pPr>
        <w:ind w:left="1701" w:hanging="425"/>
        <w:jc w:val="both"/>
        <w:rPr>
          <w:strike/>
          <w:sz w:val="24"/>
        </w:rPr>
      </w:pPr>
      <w:r w:rsidRPr="00AF37CB">
        <w:rPr>
          <w:strike/>
          <w:sz w:val="24"/>
        </w:rPr>
        <w:t>1.5</w:t>
      </w:r>
      <w:r w:rsidRPr="00AF37CB">
        <w:rPr>
          <w:strike/>
          <w:sz w:val="24"/>
        </w:rPr>
        <w:tab/>
        <w:t>A decorrere dall’1.9.2003</w:t>
      </w:r>
      <w:r w:rsidRPr="00AF37CB">
        <w:rPr>
          <w:strike/>
          <w:sz w:val="16"/>
        </w:rPr>
        <w:t xml:space="preserve">,  </w:t>
      </w:r>
      <w:r w:rsidRPr="00AF37CB">
        <w:rPr>
          <w:strike/>
          <w:sz w:val="24"/>
        </w:rPr>
        <w:t xml:space="preserve">confluiscono nei nuovi istituti denominati “Indennità diverse” (art. 78 del CCNL e art. 39 del presente accordo)  le seguenti voci retributive, che pertanto sono superate: </w:t>
      </w:r>
    </w:p>
    <w:p w:rsidR="00AF37CB" w:rsidRPr="00AF37CB" w:rsidRDefault="00AF37CB" w:rsidP="00AF37CB">
      <w:pPr>
        <w:numPr>
          <w:ilvl w:val="0"/>
          <w:numId w:val="2"/>
        </w:numPr>
        <w:tabs>
          <w:tab w:val="clear" w:pos="3536"/>
          <w:tab w:val="num" w:pos="-1560"/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compenso per istruttori corsi professionali </w:t>
      </w:r>
      <w:r w:rsidRPr="00AF37CB">
        <w:rPr>
          <w:strike/>
          <w:sz w:val="16"/>
        </w:rPr>
        <w:t>(ex CV 57);</w:t>
      </w:r>
    </w:p>
    <w:p w:rsidR="00AF37CB" w:rsidRPr="00AF37CB" w:rsidRDefault="00AF37CB" w:rsidP="00AF37CB">
      <w:pPr>
        <w:numPr>
          <w:ilvl w:val="0"/>
          <w:numId w:val="2"/>
        </w:numPr>
        <w:tabs>
          <w:tab w:val="clear" w:pos="3536"/>
          <w:tab w:val="num" w:pos="-2340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compenso per locomotive ed automotrici condotte da un solo agente </w:t>
      </w:r>
      <w:r w:rsidRPr="00AF37CB">
        <w:rPr>
          <w:strike/>
          <w:sz w:val="16"/>
        </w:rPr>
        <w:t>(art. 5 all. 7 CCNL 90/92 - ex CV 76)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2"/>
        </w:numPr>
        <w:tabs>
          <w:tab w:val="clear" w:pos="3536"/>
          <w:tab w:val="num" w:pos="-1560"/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lastRenderedPageBreak/>
        <w:t xml:space="preserve">indennità di flessibilizzazione dell’orario annuale </w:t>
      </w:r>
      <w:r w:rsidRPr="00AF37CB">
        <w:rPr>
          <w:strike/>
          <w:sz w:val="16"/>
        </w:rPr>
        <w:t>(art. 90 CCNL 6.2.98 – ex CV 251);</w:t>
      </w:r>
    </w:p>
    <w:p w:rsidR="00AF37CB" w:rsidRPr="00AF37CB" w:rsidRDefault="00AF37CB" w:rsidP="00AF37CB">
      <w:pPr>
        <w:numPr>
          <w:ilvl w:val="0"/>
          <w:numId w:val="2"/>
        </w:numPr>
        <w:tabs>
          <w:tab w:val="clear" w:pos="3536"/>
          <w:tab w:val="num" w:pos="-1560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compenso per estensione dell’attività manutentiva </w:t>
      </w:r>
      <w:r w:rsidRPr="00AF37CB">
        <w:rPr>
          <w:strike/>
          <w:sz w:val="16"/>
        </w:rPr>
        <w:t>(art. 31 all. 7 CCNL 90/92 – ex CV 257)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2"/>
        </w:numPr>
        <w:tabs>
          <w:tab w:val="clear" w:pos="3536"/>
          <w:tab w:val="num" w:pos="-1560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compensi per il personale che svolge la prestazione lavorativa in regimi di orario diversamente articolati </w:t>
      </w:r>
      <w:r w:rsidRPr="00AF37CB">
        <w:rPr>
          <w:strike/>
          <w:sz w:val="16"/>
        </w:rPr>
        <w:t>(art. 34 all. 7 CCNL 90/92 – ex CV 260, 261, 262)</w:t>
      </w:r>
      <w:r w:rsidRPr="00AF37CB">
        <w:rPr>
          <w:strike/>
          <w:sz w:val="24"/>
        </w:rPr>
        <w:t>.</w:t>
      </w:r>
    </w:p>
    <w:p w:rsidR="00AF37CB" w:rsidRPr="00AF37CB" w:rsidRDefault="00AF37CB" w:rsidP="00AF37CB">
      <w:pPr>
        <w:jc w:val="both"/>
        <w:rPr>
          <w:strike/>
          <w:sz w:val="24"/>
        </w:rPr>
      </w:pPr>
    </w:p>
    <w:p w:rsidR="00AF37CB" w:rsidRPr="00AF37CB" w:rsidRDefault="00AF37CB" w:rsidP="00AF37CB">
      <w:pPr>
        <w:ind w:left="1701"/>
        <w:jc w:val="both"/>
        <w:rPr>
          <w:strike/>
          <w:sz w:val="24"/>
        </w:rPr>
      </w:pPr>
      <w:r w:rsidRPr="00AF37CB">
        <w:rPr>
          <w:strike/>
          <w:sz w:val="24"/>
        </w:rPr>
        <w:t>Nello stesso istituto confluiscono le seguenti voci retributive, la cui denominazione rimane confermata con la disciplina definita nell’art. 39 del presente accordo:</w:t>
      </w:r>
    </w:p>
    <w:p w:rsidR="00AF37CB" w:rsidRPr="00AF37CB" w:rsidRDefault="00AF37CB" w:rsidP="00AF37CB">
      <w:pPr>
        <w:ind w:left="1701"/>
        <w:jc w:val="both"/>
        <w:rPr>
          <w:strike/>
          <w:sz w:val="24"/>
        </w:rPr>
      </w:pPr>
    </w:p>
    <w:p w:rsidR="00AF37CB" w:rsidRPr="00AF37CB" w:rsidRDefault="00AF37CB" w:rsidP="00AF37CB">
      <w:pPr>
        <w:numPr>
          <w:ilvl w:val="0"/>
          <w:numId w:val="2"/>
        </w:numPr>
        <w:tabs>
          <w:tab w:val="clear" w:pos="3536"/>
          <w:tab w:val="num" w:pos="-1701"/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compenso per i collaudi </w:t>
      </w:r>
      <w:r w:rsidRPr="00AF37CB">
        <w:rPr>
          <w:strike/>
          <w:sz w:val="16"/>
        </w:rPr>
        <w:t>(ex CV 118)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2"/>
        </w:numPr>
        <w:tabs>
          <w:tab w:val="clear" w:pos="3536"/>
          <w:tab w:val="num" w:pos="-1701"/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 xml:space="preserve">indennità personale sanitario per proventi da visite mediche </w:t>
      </w:r>
      <w:r w:rsidRPr="00AF37CB">
        <w:rPr>
          <w:strike/>
          <w:sz w:val="16"/>
        </w:rPr>
        <w:t>(ex CV 191)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2"/>
        </w:numPr>
        <w:tabs>
          <w:tab w:val="clear" w:pos="3536"/>
          <w:tab w:val="num" w:pos="-1560"/>
          <w:tab w:val="num" w:pos="1636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>indennità di sede all’estero (delegazioni estere)</w:t>
      </w:r>
      <w:r w:rsidRPr="00AF37CB">
        <w:rPr>
          <w:strike/>
          <w:sz w:val="16"/>
        </w:rPr>
        <w:t xml:space="preserve"> (ex CV 164 e 1645)</w:t>
      </w:r>
      <w:r w:rsidRPr="00AF37CB">
        <w:rPr>
          <w:strike/>
          <w:sz w:val="24"/>
        </w:rPr>
        <w:t>;</w:t>
      </w:r>
    </w:p>
    <w:p w:rsidR="00AF37CB" w:rsidRPr="00AF37CB" w:rsidRDefault="00AF37CB" w:rsidP="00AF37CB">
      <w:pPr>
        <w:numPr>
          <w:ilvl w:val="0"/>
          <w:numId w:val="2"/>
        </w:numPr>
        <w:tabs>
          <w:tab w:val="clear" w:pos="3536"/>
          <w:tab w:val="num" w:pos="-1560"/>
        </w:tabs>
        <w:ind w:left="1985" w:hanging="284"/>
        <w:jc w:val="both"/>
        <w:rPr>
          <w:strike/>
          <w:sz w:val="24"/>
        </w:rPr>
      </w:pPr>
      <w:r w:rsidRPr="00AF37CB">
        <w:rPr>
          <w:strike/>
          <w:sz w:val="24"/>
        </w:rPr>
        <w:t>assegno di confine.</w:t>
      </w:r>
    </w:p>
    <w:p w:rsidR="00AF37CB" w:rsidRPr="00AF37CB" w:rsidRDefault="00AF37CB" w:rsidP="00AF37CB">
      <w:pPr>
        <w:tabs>
          <w:tab w:val="num" w:pos="-1701"/>
        </w:tabs>
        <w:ind w:left="1701" w:hanging="425"/>
        <w:jc w:val="both"/>
        <w:rPr>
          <w:strike/>
          <w:sz w:val="24"/>
        </w:rPr>
      </w:pPr>
    </w:p>
    <w:p w:rsidR="00AF37CB" w:rsidRPr="00AF37CB" w:rsidRDefault="00AF37CB" w:rsidP="00AF37CB">
      <w:pPr>
        <w:tabs>
          <w:tab w:val="num" w:pos="-1701"/>
        </w:tabs>
        <w:ind w:left="1701" w:hanging="425"/>
        <w:jc w:val="both"/>
        <w:rPr>
          <w:strike/>
          <w:sz w:val="16"/>
        </w:rPr>
      </w:pPr>
      <w:r w:rsidRPr="00AF37CB">
        <w:rPr>
          <w:strike/>
          <w:sz w:val="24"/>
        </w:rPr>
        <w:t>1.6</w:t>
      </w:r>
      <w:r w:rsidRPr="00AF37CB">
        <w:rPr>
          <w:strike/>
          <w:sz w:val="24"/>
        </w:rPr>
        <w:tab/>
        <w:t>A decorrere dall’1.9.2003</w:t>
      </w:r>
      <w:r w:rsidRPr="00AF37CB">
        <w:rPr>
          <w:strike/>
          <w:sz w:val="16"/>
        </w:rPr>
        <w:t xml:space="preserve">,  </w:t>
      </w:r>
      <w:r w:rsidRPr="00AF37CB">
        <w:rPr>
          <w:strike/>
          <w:sz w:val="24"/>
        </w:rPr>
        <w:t xml:space="preserve">in relazione alla nuova disciplina dell’istituto della “reperibilità” di cui all’art. 74 del CCNL, il personale reperibile sarà dotato di telefono cellulare aziendale, e pertanto, da tale data, è superato il “rimborso del canone telefonico” </w:t>
      </w:r>
      <w:r w:rsidRPr="00AF37CB">
        <w:rPr>
          <w:strike/>
          <w:sz w:val="16"/>
        </w:rPr>
        <w:t>(ex CV 113).</w:t>
      </w:r>
    </w:p>
    <w:p w:rsidR="00AF37CB" w:rsidRDefault="00AF37CB" w:rsidP="00AF37CB">
      <w:pPr>
        <w:tabs>
          <w:tab w:val="num" w:pos="-1701"/>
        </w:tabs>
        <w:ind w:left="1701"/>
        <w:jc w:val="both"/>
        <w:rPr>
          <w:sz w:val="24"/>
        </w:rPr>
      </w:pPr>
    </w:p>
    <w:p w:rsidR="00AF37CB" w:rsidRDefault="00AF37CB" w:rsidP="00AF37CB">
      <w:pPr>
        <w:ind w:left="1276" w:hanging="425"/>
        <w:jc w:val="both"/>
        <w:rPr>
          <w:sz w:val="24"/>
        </w:rPr>
      </w:pPr>
      <w:r>
        <w:rPr>
          <w:b/>
          <w:sz w:val="24"/>
        </w:rPr>
        <w:t>1</w:t>
      </w:r>
      <w:r>
        <w:rPr>
          <w:sz w:val="24"/>
        </w:rPr>
        <w:t>.</w:t>
      </w:r>
      <w:r>
        <w:rPr>
          <w:sz w:val="24"/>
        </w:rPr>
        <w:tab/>
      </w:r>
      <w:r>
        <w:rPr>
          <w:sz w:val="24"/>
          <w:u w:val="single"/>
        </w:rPr>
        <w:t>Assegno ad personam (ex art. 38.6 CCNL 90/92)</w:t>
      </w:r>
    </w:p>
    <w:p w:rsidR="00AF37CB" w:rsidRDefault="00AF37CB" w:rsidP="00AF37CB">
      <w:pPr>
        <w:ind w:left="1276" w:hanging="425"/>
        <w:jc w:val="both"/>
        <w:rPr>
          <w:sz w:val="24"/>
        </w:rPr>
      </w:pPr>
    </w:p>
    <w:p w:rsidR="00AF37CB" w:rsidRDefault="00AF37CB" w:rsidP="00AF37CB">
      <w:pPr>
        <w:ind w:left="1276"/>
        <w:jc w:val="both"/>
        <w:rPr>
          <w:sz w:val="24"/>
        </w:rPr>
      </w:pPr>
      <w:r>
        <w:rPr>
          <w:sz w:val="24"/>
        </w:rPr>
        <w:t xml:space="preserve">L’assegno ad personam di cui al punto 6 dell’art. 38 del CCNL 90/92 eventualmente in godimento </w:t>
      </w:r>
      <w:r w:rsidRPr="00AF37CB">
        <w:rPr>
          <w:strike/>
          <w:sz w:val="24"/>
        </w:rPr>
        <w:t>alla data dell’1.8.2003</w:t>
      </w:r>
      <w:r>
        <w:rPr>
          <w:sz w:val="24"/>
        </w:rPr>
        <w:t>, continua ad essere corrisposto ed è riassorbibile solo nel caso di passaggio al parametro retributivo o a livello professionale superiore.</w:t>
      </w:r>
    </w:p>
    <w:p w:rsidR="00AF37CB" w:rsidRDefault="00AF37CB" w:rsidP="00AF37CB">
      <w:pPr>
        <w:ind w:left="1260" w:firstLine="16"/>
        <w:jc w:val="both"/>
        <w:rPr>
          <w:sz w:val="24"/>
        </w:rPr>
      </w:pPr>
      <w:r>
        <w:rPr>
          <w:sz w:val="24"/>
        </w:rPr>
        <w:t>Tale assegno ad personam è utile ai fini di pensione ed ai fini del TFR e concorre ai fini della determinazione della 13</w:t>
      </w:r>
      <w:r>
        <w:rPr>
          <w:sz w:val="24"/>
          <w:szCs w:val="24"/>
          <w:vertAlign w:val="superscript"/>
        </w:rPr>
        <w:t>a</w:t>
      </w:r>
      <w:r>
        <w:rPr>
          <w:sz w:val="24"/>
          <w:szCs w:val="24"/>
        </w:rPr>
        <w:t xml:space="preserve"> mensilità e dell’assegno personale pensionabile di cui agli artt. 31 e 32 del presente </w:t>
      </w:r>
      <w:r>
        <w:rPr>
          <w:b/>
          <w:sz w:val="24"/>
          <w:szCs w:val="24"/>
        </w:rPr>
        <w:t>contratto</w:t>
      </w:r>
      <w:r>
        <w:rPr>
          <w:sz w:val="24"/>
        </w:rPr>
        <w:t>.</w:t>
      </w:r>
    </w:p>
    <w:p w:rsidR="00AF37CB" w:rsidRDefault="00AF37CB" w:rsidP="00AF37CB">
      <w:pPr>
        <w:ind w:left="1276" w:hanging="425"/>
        <w:jc w:val="both"/>
        <w:rPr>
          <w:sz w:val="24"/>
        </w:rPr>
      </w:pPr>
    </w:p>
    <w:p w:rsidR="00AF37CB" w:rsidRDefault="00AF37CB" w:rsidP="00AF37CB">
      <w:pPr>
        <w:ind w:left="1276" w:hanging="425"/>
        <w:jc w:val="both"/>
        <w:rPr>
          <w:sz w:val="24"/>
        </w:rPr>
      </w:pPr>
      <w:r>
        <w:rPr>
          <w:b/>
          <w:sz w:val="24"/>
        </w:rPr>
        <w:t>2</w:t>
      </w:r>
      <w:r>
        <w:rPr>
          <w:sz w:val="24"/>
        </w:rPr>
        <w:t>.</w:t>
      </w:r>
      <w:r>
        <w:rPr>
          <w:sz w:val="24"/>
        </w:rPr>
        <w:tab/>
      </w:r>
      <w:r>
        <w:rPr>
          <w:sz w:val="24"/>
          <w:u w:val="single"/>
        </w:rPr>
        <w:t>Modalità di corresponsione della retribuzione</w:t>
      </w:r>
    </w:p>
    <w:p w:rsidR="00AF37CB" w:rsidRDefault="00AF37CB" w:rsidP="00AF37CB">
      <w:pPr>
        <w:ind w:left="1276" w:hanging="425"/>
        <w:jc w:val="both"/>
        <w:rPr>
          <w:sz w:val="24"/>
        </w:rPr>
      </w:pPr>
    </w:p>
    <w:p w:rsidR="00AF37CB" w:rsidRDefault="00AF37CB" w:rsidP="00AF37CB">
      <w:pPr>
        <w:ind w:left="1701" w:hanging="425"/>
        <w:jc w:val="both"/>
        <w:rPr>
          <w:sz w:val="24"/>
        </w:rPr>
      </w:pPr>
      <w:r>
        <w:rPr>
          <w:b/>
          <w:sz w:val="24"/>
        </w:rPr>
        <w:t>2</w:t>
      </w:r>
      <w:r>
        <w:rPr>
          <w:sz w:val="24"/>
        </w:rPr>
        <w:t>.1</w:t>
      </w:r>
      <w:r>
        <w:rPr>
          <w:sz w:val="24"/>
        </w:rPr>
        <w:tab/>
        <w:t xml:space="preserve">La retribuzione di cui ai punti </w:t>
      </w:r>
      <w:r w:rsidRPr="00AF37CB">
        <w:rPr>
          <w:strike/>
          <w:sz w:val="24"/>
        </w:rPr>
        <w:t>2 e</w:t>
      </w:r>
      <w:r>
        <w:rPr>
          <w:sz w:val="24"/>
        </w:rPr>
        <w:t xml:space="preserve"> </w:t>
      </w:r>
      <w:r>
        <w:rPr>
          <w:b/>
          <w:sz w:val="24"/>
        </w:rPr>
        <w:t>3 e 4</w:t>
      </w:r>
      <w:r>
        <w:rPr>
          <w:sz w:val="24"/>
        </w:rPr>
        <w:t xml:space="preserve"> dell’art. </w:t>
      </w:r>
      <w:r>
        <w:rPr>
          <w:b/>
          <w:sz w:val="24"/>
        </w:rPr>
        <w:t>68</w:t>
      </w:r>
      <w:r>
        <w:rPr>
          <w:sz w:val="24"/>
        </w:rPr>
        <w:t xml:space="preserve"> del CCNL AF, agli artt.  </w:t>
      </w:r>
      <w:r>
        <w:rPr>
          <w:b/>
          <w:sz w:val="24"/>
        </w:rPr>
        <w:t>69</w:t>
      </w:r>
      <w:r>
        <w:rPr>
          <w:sz w:val="24"/>
        </w:rPr>
        <w:t xml:space="preserve"> </w:t>
      </w:r>
      <w:r>
        <w:rPr>
          <w:b/>
          <w:sz w:val="24"/>
        </w:rPr>
        <w:t>e</w:t>
      </w:r>
      <w:r>
        <w:rPr>
          <w:sz w:val="24"/>
        </w:rPr>
        <w:t xml:space="preserve"> </w:t>
      </w:r>
      <w:r>
        <w:rPr>
          <w:b/>
          <w:sz w:val="24"/>
        </w:rPr>
        <w:t>71</w:t>
      </w:r>
      <w:r>
        <w:rPr>
          <w:sz w:val="24"/>
        </w:rPr>
        <w:t xml:space="preserve"> </w:t>
      </w:r>
      <w:r w:rsidRPr="00AF37CB">
        <w:rPr>
          <w:strike/>
          <w:sz w:val="24"/>
        </w:rPr>
        <w:t>e 67</w:t>
      </w:r>
      <w:r w:rsidRPr="00AF37CB">
        <w:rPr>
          <w:sz w:val="24"/>
        </w:rPr>
        <w:t xml:space="preserve"> </w:t>
      </w:r>
      <w:r>
        <w:rPr>
          <w:sz w:val="24"/>
        </w:rPr>
        <w:t xml:space="preserve">del CCNL AF, agli artt. 28, </w:t>
      </w:r>
      <w:r w:rsidRPr="00AF37CB">
        <w:rPr>
          <w:strike/>
          <w:sz w:val="24"/>
        </w:rPr>
        <w:t>29,</w:t>
      </w:r>
      <w:r>
        <w:rPr>
          <w:sz w:val="24"/>
        </w:rPr>
        <w:t xml:space="preserve"> </w:t>
      </w:r>
      <w:r>
        <w:rPr>
          <w:b/>
          <w:sz w:val="24"/>
        </w:rPr>
        <w:t>33 bis,</w:t>
      </w:r>
      <w:r>
        <w:rPr>
          <w:sz w:val="24"/>
        </w:rPr>
        <w:t xml:space="preserve"> </w:t>
      </w:r>
      <w:r w:rsidRPr="00AF37CB">
        <w:rPr>
          <w:strike/>
          <w:sz w:val="24"/>
        </w:rPr>
        <w:t>39.8</w:t>
      </w:r>
      <w:r>
        <w:rPr>
          <w:sz w:val="24"/>
        </w:rPr>
        <w:t xml:space="preserve"> e 39.9 (Indennità diverse) del presente </w:t>
      </w:r>
      <w:r>
        <w:rPr>
          <w:b/>
          <w:sz w:val="24"/>
        </w:rPr>
        <w:t>contratto</w:t>
      </w:r>
      <w:r>
        <w:rPr>
          <w:sz w:val="24"/>
        </w:rPr>
        <w:t xml:space="preserve"> ed al precedente punto </w:t>
      </w:r>
      <w:r>
        <w:rPr>
          <w:b/>
          <w:sz w:val="24"/>
        </w:rPr>
        <w:t>1</w:t>
      </w:r>
      <w:r>
        <w:rPr>
          <w:sz w:val="24"/>
        </w:rPr>
        <w:t xml:space="preserve"> è corrisposta su base mensile, secondo le procedure previste dal CCNL delle Attività Ferroviarie e dal presente accordo, entro il giorno 27 del mese corrente.</w:t>
      </w:r>
    </w:p>
    <w:p w:rsidR="00AF37CB" w:rsidRDefault="00AF37CB" w:rsidP="00AF37CB">
      <w:pPr>
        <w:ind w:left="1276" w:hanging="425"/>
        <w:jc w:val="both"/>
        <w:rPr>
          <w:sz w:val="24"/>
        </w:rPr>
      </w:pPr>
    </w:p>
    <w:p w:rsidR="00AF37CB" w:rsidRDefault="00AF37CB" w:rsidP="00AF37CB">
      <w:pPr>
        <w:ind w:left="1701" w:hanging="425"/>
        <w:jc w:val="both"/>
        <w:rPr>
          <w:sz w:val="24"/>
        </w:rPr>
      </w:pPr>
      <w:r>
        <w:rPr>
          <w:b/>
          <w:sz w:val="24"/>
        </w:rPr>
        <w:t>2</w:t>
      </w:r>
      <w:r>
        <w:rPr>
          <w:sz w:val="24"/>
        </w:rPr>
        <w:t>.2</w:t>
      </w:r>
      <w:r>
        <w:rPr>
          <w:sz w:val="24"/>
        </w:rPr>
        <w:tab/>
        <w:t xml:space="preserve">La retribuzione di cui </w:t>
      </w:r>
      <w:r>
        <w:rPr>
          <w:b/>
          <w:sz w:val="24"/>
        </w:rPr>
        <w:t xml:space="preserve">ai restanti articoli del CCNL delle Attività Ferroviarie, fatta eccezione per il Premio di risultato di cui all’art. 72 ed alle indennità di cui agli artt. 46 e 77, nonché per quella dei restanti articoli </w:t>
      </w:r>
      <w:r w:rsidRPr="00AF37CB">
        <w:rPr>
          <w:strike/>
          <w:sz w:val="24"/>
        </w:rPr>
        <w:t>agli artt. 41, 69, 70, 71, 72, 73, 74, 75, 76, 77.1, 77.2, 78 del CCNL e agli artt. 30, 34, 35, 36, 37, 38, 39.1, 39.2, 39.3, 39.4, 39.5, 39.6, 39.7, 40</w:t>
      </w:r>
      <w:r w:rsidRPr="00AF37CB">
        <w:rPr>
          <w:sz w:val="24"/>
        </w:rPr>
        <w:t xml:space="preserve"> </w:t>
      </w:r>
      <w:r>
        <w:rPr>
          <w:sz w:val="24"/>
        </w:rPr>
        <w:t xml:space="preserve">del presente </w:t>
      </w:r>
      <w:r>
        <w:rPr>
          <w:b/>
          <w:sz w:val="24"/>
        </w:rPr>
        <w:t>contratto</w:t>
      </w:r>
      <w:r>
        <w:rPr>
          <w:sz w:val="24"/>
        </w:rPr>
        <w:t xml:space="preserve">  legata a prestazioni è corrisposta entro il giorno 27 del </w:t>
      </w:r>
      <w:r w:rsidRPr="00AF37CB">
        <w:rPr>
          <w:strike/>
          <w:sz w:val="24"/>
        </w:rPr>
        <w:t>2°</w:t>
      </w:r>
      <w:r>
        <w:rPr>
          <w:sz w:val="24"/>
        </w:rPr>
        <w:t xml:space="preserve"> mese successivo a quello cui si riferiscono le prestazioni, contestualmente con la retribuzione del mese corrente di cui al precedente punto </w:t>
      </w:r>
      <w:r>
        <w:rPr>
          <w:b/>
          <w:sz w:val="24"/>
        </w:rPr>
        <w:t>2</w:t>
      </w:r>
      <w:r>
        <w:rPr>
          <w:sz w:val="24"/>
        </w:rPr>
        <w:t>.1.</w:t>
      </w:r>
    </w:p>
    <w:p w:rsidR="00AF37CB" w:rsidRDefault="00AF37CB" w:rsidP="00AF37CB">
      <w:pPr>
        <w:ind w:left="1701" w:hanging="425"/>
        <w:jc w:val="both"/>
        <w:rPr>
          <w:sz w:val="24"/>
        </w:rPr>
      </w:pPr>
    </w:p>
    <w:p w:rsidR="00AF37CB" w:rsidRPr="00AF37CB" w:rsidRDefault="00AF37CB" w:rsidP="00AF37CB">
      <w:pPr>
        <w:ind w:left="1701" w:hanging="425"/>
        <w:jc w:val="both"/>
        <w:rPr>
          <w:strike/>
          <w:sz w:val="24"/>
        </w:rPr>
      </w:pPr>
      <w:r w:rsidRPr="00AF37CB">
        <w:rPr>
          <w:b/>
          <w:strike/>
          <w:sz w:val="24"/>
        </w:rPr>
        <w:t>2</w:t>
      </w:r>
      <w:r w:rsidRPr="00AF37CB">
        <w:rPr>
          <w:strike/>
          <w:sz w:val="24"/>
        </w:rPr>
        <w:t>.3</w:t>
      </w:r>
      <w:r w:rsidRPr="00AF37CB">
        <w:rPr>
          <w:strike/>
          <w:sz w:val="24"/>
        </w:rPr>
        <w:tab/>
        <w:t>Solo per il mese di dicembre di ciascun anno le retribuzioni di cui ai precedenti punti 3.1 e 3.2 vengono corrisposte entro il giorno 20.</w:t>
      </w:r>
    </w:p>
    <w:p w:rsidR="00AF37CB" w:rsidRDefault="00AF37CB" w:rsidP="00AF37CB">
      <w:pPr>
        <w:ind w:left="1276" w:hanging="425"/>
        <w:jc w:val="both"/>
        <w:rPr>
          <w:sz w:val="24"/>
        </w:rPr>
      </w:pPr>
    </w:p>
    <w:p w:rsidR="00AF37CB" w:rsidRDefault="00AF37CB" w:rsidP="00AF37CB">
      <w:pPr>
        <w:ind w:left="1701" w:hanging="425"/>
        <w:jc w:val="both"/>
        <w:rPr>
          <w:sz w:val="24"/>
        </w:rPr>
      </w:pPr>
      <w:r>
        <w:rPr>
          <w:b/>
          <w:sz w:val="24"/>
        </w:rPr>
        <w:t>2</w:t>
      </w:r>
      <w:r>
        <w:rPr>
          <w:sz w:val="24"/>
        </w:rPr>
        <w:t>.4</w:t>
      </w:r>
      <w:r>
        <w:rPr>
          <w:sz w:val="24"/>
        </w:rPr>
        <w:tab/>
        <w:t>La 13</w:t>
      </w:r>
      <w:r>
        <w:rPr>
          <w:sz w:val="24"/>
          <w:vertAlign w:val="superscript"/>
        </w:rPr>
        <w:t>a</w:t>
      </w:r>
      <w:r>
        <w:rPr>
          <w:sz w:val="24"/>
        </w:rPr>
        <w:t xml:space="preserve"> mensilità è corrisposta entro il 20 dicembre di ogni anno, </w:t>
      </w:r>
      <w:r w:rsidRPr="00AF37CB">
        <w:rPr>
          <w:strike/>
          <w:sz w:val="24"/>
        </w:rPr>
        <w:t>contestualmente alla retribuzione di cui al precedente punto 3.3</w:t>
      </w:r>
      <w:r>
        <w:rPr>
          <w:sz w:val="24"/>
        </w:rPr>
        <w:t>.</w:t>
      </w:r>
    </w:p>
    <w:p w:rsidR="00AF37CB" w:rsidRDefault="00AF37CB" w:rsidP="00AF37CB">
      <w:pPr>
        <w:ind w:left="1701" w:hanging="425"/>
        <w:jc w:val="both"/>
        <w:rPr>
          <w:sz w:val="24"/>
        </w:rPr>
      </w:pPr>
    </w:p>
    <w:p w:rsidR="00AF37CB" w:rsidRDefault="00AF37CB" w:rsidP="00AF37CB">
      <w:pPr>
        <w:ind w:left="1701" w:hanging="425"/>
        <w:jc w:val="both"/>
        <w:rPr>
          <w:sz w:val="24"/>
        </w:rPr>
      </w:pPr>
      <w:r>
        <w:rPr>
          <w:b/>
          <w:sz w:val="24"/>
        </w:rPr>
        <w:lastRenderedPageBreak/>
        <w:t>2</w:t>
      </w:r>
      <w:r>
        <w:rPr>
          <w:sz w:val="24"/>
        </w:rPr>
        <w:t>.5</w:t>
      </w:r>
      <w:r>
        <w:rPr>
          <w:sz w:val="24"/>
        </w:rPr>
        <w:tab/>
        <w:t>La 14</w:t>
      </w:r>
      <w:r>
        <w:rPr>
          <w:sz w:val="24"/>
          <w:vertAlign w:val="superscript"/>
        </w:rPr>
        <w:t>a</w:t>
      </w:r>
      <w:r>
        <w:rPr>
          <w:sz w:val="24"/>
        </w:rPr>
        <w:t xml:space="preserve"> mensilità di cui all’art. </w:t>
      </w:r>
      <w:r>
        <w:rPr>
          <w:b/>
          <w:sz w:val="24"/>
        </w:rPr>
        <w:t>70</w:t>
      </w:r>
      <w:r>
        <w:rPr>
          <w:sz w:val="24"/>
        </w:rPr>
        <w:t xml:space="preserve"> del CCNL AF, o l’assegno personale pensionabile di cui all’art.</w:t>
      </w:r>
      <w:r w:rsidR="00E036D5">
        <w:rPr>
          <w:sz w:val="24"/>
        </w:rPr>
        <w:t xml:space="preserve"> </w:t>
      </w:r>
      <w:r>
        <w:rPr>
          <w:sz w:val="24"/>
        </w:rPr>
        <w:t xml:space="preserve">32 del presente </w:t>
      </w:r>
      <w:r w:rsidR="00E036D5">
        <w:rPr>
          <w:b/>
          <w:sz w:val="24"/>
        </w:rPr>
        <w:t>contratto</w:t>
      </w:r>
      <w:r>
        <w:rPr>
          <w:sz w:val="24"/>
        </w:rPr>
        <w:t xml:space="preserve">, sono corrisposti entro il 27 luglio di ciascun anno, contestualmente alla retribuzione di cui ai precedenti punti </w:t>
      </w:r>
      <w:r w:rsidR="00E036D5">
        <w:rPr>
          <w:b/>
          <w:sz w:val="24"/>
        </w:rPr>
        <w:t>2</w:t>
      </w:r>
      <w:r>
        <w:rPr>
          <w:sz w:val="24"/>
        </w:rPr>
        <w:t xml:space="preserve">.1 e </w:t>
      </w:r>
      <w:r w:rsidR="00E036D5">
        <w:rPr>
          <w:b/>
          <w:sz w:val="24"/>
        </w:rPr>
        <w:t>2</w:t>
      </w:r>
      <w:r>
        <w:rPr>
          <w:sz w:val="24"/>
        </w:rPr>
        <w:t xml:space="preserve">.2. </w:t>
      </w:r>
    </w:p>
    <w:p w:rsidR="002E673B" w:rsidRDefault="002E673B"/>
    <w:sectPr w:rsidR="002E673B" w:rsidSect="002E673B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C3D" w:rsidRDefault="00DB2C3D" w:rsidP="00AF37CB">
      <w:r>
        <w:separator/>
      </w:r>
    </w:p>
  </w:endnote>
  <w:endnote w:type="continuationSeparator" w:id="0">
    <w:p w:rsidR="00DB2C3D" w:rsidRDefault="00DB2C3D" w:rsidP="00AF37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91175"/>
      <w:docPartObj>
        <w:docPartGallery w:val="Page Numbers (Bottom of Page)"/>
        <w:docPartUnique/>
      </w:docPartObj>
    </w:sdtPr>
    <w:sdtContent>
      <w:p w:rsidR="00AF37CB" w:rsidRDefault="00AF37CB">
        <w:pPr>
          <w:pStyle w:val="Pidipagina"/>
          <w:jc w:val="right"/>
        </w:pPr>
        <w:fldSimple w:instr=" PAGE   \* MERGEFORMAT ">
          <w:r w:rsidR="00E036D5">
            <w:rPr>
              <w:noProof/>
            </w:rPr>
            <w:t>3</w:t>
          </w:r>
        </w:fldSimple>
      </w:p>
    </w:sdtContent>
  </w:sdt>
  <w:p w:rsidR="00AF37CB" w:rsidRDefault="00AF37C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C3D" w:rsidRDefault="00DB2C3D" w:rsidP="00AF37CB">
      <w:r>
        <w:separator/>
      </w:r>
    </w:p>
  </w:footnote>
  <w:footnote w:type="continuationSeparator" w:id="0">
    <w:p w:rsidR="00DB2C3D" w:rsidRDefault="00DB2C3D" w:rsidP="00AF37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7CB" w:rsidRPr="00AF37CB" w:rsidRDefault="00AF37CB" w:rsidP="00AF37CB">
    <w:pPr>
      <w:pStyle w:val="Intestazione"/>
      <w:jc w:val="right"/>
      <w:rPr>
        <w:i/>
      </w:rPr>
    </w:pPr>
    <w:r>
      <w:rPr>
        <w:i/>
      </w:rPr>
      <w:t>Contratto FS – 29.3.2012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C2C37"/>
    <w:multiLevelType w:val="multilevel"/>
    <w:tmpl w:val="01FEB7EE"/>
    <w:lvl w:ilvl="0">
      <w:start w:val="1"/>
      <w:numFmt w:val="bullet"/>
      <w:lvlText w:val=""/>
      <w:lvlJc w:val="left"/>
      <w:pPr>
        <w:tabs>
          <w:tab w:val="num" w:pos="1576"/>
        </w:tabs>
        <w:ind w:left="1576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2296"/>
        </w:tabs>
        <w:ind w:left="2296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3016"/>
        </w:tabs>
        <w:ind w:left="301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6"/>
        </w:tabs>
        <w:ind w:left="373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6"/>
        </w:tabs>
        <w:ind w:left="445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76"/>
        </w:tabs>
        <w:ind w:left="517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6"/>
        </w:tabs>
        <w:ind w:left="589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6"/>
        </w:tabs>
        <w:ind w:left="661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36"/>
        </w:tabs>
        <w:ind w:left="7336" w:hanging="360"/>
      </w:pPr>
      <w:rPr>
        <w:rFonts w:ascii="Wingdings" w:hAnsi="Wingdings" w:hint="default"/>
      </w:rPr>
    </w:lvl>
  </w:abstractNum>
  <w:abstractNum w:abstractNumId="1">
    <w:nsid w:val="41912B76"/>
    <w:multiLevelType w:val="multilevel"/>
    <w:tmpl w:val="360A83E4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>
    <w:nsid w:val="67AD36C4"/>
    <w:multiLevelType w:val="multilevel"/>
    <w:tmpl w:val="75D4DAEA"/>
    <w:lvl w:ilvl="0">
      <w:start w:val="1"/>
      <w:numFmt w:val="bullet"/>
      <w:lvlText w:val=""/>
      <w:lvlJc w:val="left"/>
      <w:pPr>
        <w:tabs>
          <w:tab w:val="num" w:pos="3536"/>
        </w:tabs>
        <w:ind w:left="353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4256"/>
        </w:tabs>
        <w:ind w:left="425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4976"/>
        </w:tabs>
        <w:ind w:left="497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5696"/>
        </w:tabs>
        <w:ind w:left="569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6416"/>
        </w:tabs>
        <w:ind w:left="641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7136"/>
        </w:tabs>
        <w:ind w:left="713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7856"/>
        </w:tabs>
        <w:ind w:left="785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8576"/>
        </w:tabs>
        <w:ind w:left="857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9296"/>
        </w:tabs>
        <w:ind w:left="92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7CB"/>
    <w:rsid w:val="002E673B"/>
    <w:rsid w:val="006E652B"/>
    <w:rsid w:val="00AF37CB"/>
    <w:rsid w:val="00DB2C3D"/>
    <w:rsid w:val="00E03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3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AF37CB"/>
    <w:pPr>
      <w:keepNext/>
      <w:ind w:left="1985" w:hanging="1134"/>
      <w:outlineLvl w:val="1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F37CB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F37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F37C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F37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37CB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FS-Holding</Company>
  <LinksUpToDate>false</LinksUpToDate>
  <CharactersWithSpaces>8891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SAVINO STEFANO</dc:creator>
  <cp:keywords/>
  <dc:description/>
  <cp:lastModifiedBy>SAVINO STEFANO</cp:lastModifiedBy>
  <cp:revision>1</cp:revision>
  <dcterms:created xsi:type="dcterms:W3CDTF">2012-03-29T13:32:00Z</dcterms:created>
  <dcterms:modified xsi:type="dcterms:W3CDTF">2012-03-29T13:48:00Z</dcterms:modified>
</cp:coreProperties>
</file>