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0A" w:rsidRPr="008F5F9F" w:rsidRDefault="00973C0A" w:rsidP="00973C0A">
      <w:pPr>
        <w:pStyle w:val="Titolo2"/>
        <w:ind w:left="2268" w:hanging="1418"/>
        <w:rPr>
          <w:b/>
          <w:szCs w:val="24"/>
        </w:rPr>
      </w:pPr>
      <w:r w:rsidRPr="008F5F9F">
        <w:rPr>
          <w:b/>
          <w:szCs w:val="24"/>
        </w:rPr>
        <w:t xml:space="preserve">ART.  16 -  </w:t>
      </w:r>
      <w:r w:rsidRPr="008F5F9F">
        <w:rPr>
          <w:b/>
          <w:szCs w:val="24"/>
        </w:rPr>
        <w:tab/>
        <w:t xml:space="preserve">MALATTIA E INFORTUNIO NON SUL LAVORO </w:t>
      </w:r>
    </w:p>
    <w:p w:rsidR="00973C0A" w:rsidRPr="008360D0" w:rsidRDefault="00973C0A" w:rsidP="00973C0A">
      <w:pPr>
        <w:jc w:val="both"/>
        <w:rPr>
          <w:sz w:val="24"/>
          <w:szCs w:val="24"/>
        </w:rPr>
      </w:pPr>
    </w:p>
    <w:p w:rsidR="00973C0A" w:rsidRPr="008360D0" w:rsidRDefault="00973C0A" w:rsidP="00973C0A">
      <w:pPr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1.</w:t>
      </w:r>
      <w:r w:rsidRPr="008360D0">
        <w:rPr>
          <w:sz w:val="24"/>
          <w:szCs w:val="24"/>
        </w:rPr>
        <w:tab/>
        <w:t xml:space="preserve">Ad integrazione di quanto previsto al punto 6 dell’art. </w:t>
      </w:r>
      <w:r>
        <w:rPr>
          <w:b/>
          <w:sz w:val="24"/>
          <w:szCs w:val="24"/>
        </w:rPr>
        <w:t>32</w:t>
      </w:r>
      <w:r w:rsidRPr="008360D0">
        <w:rPr>
          <w:sz w:val="24"/>
          <w:szCs w:val="24"/>
        </w:rPr>
        <w:t xml:space="preserve"> (Malattia e infortunio non sul lavoro)</w:t>
      </w:r>
      <w:r>
        <w:rPr>
          <w:sz w:val="24"/>
          <w:szCs w:val="24"/>
        </w:rPr>
        <w:t xml:space="preserve"> del CCNL delle Attività Ferroviarie</w:t>
      </w:r>
      <w:r w:rsidRPr="008360D0">
        <w:rPr>
          <w:sz w:val="24"/>
          <w:szCs w:val="24"/>
        </w:rPr>
        <w:t>, al personale in posizione di malattia o di infortunio non sul lavoro viene corrisposta la seguente ulteriore retribuzione giornaliera:</w:t>
      </w:r>
    </w:p>
    <w:p w:rsidR="00973C0A" w:rsidRPr="008360D0" w:rsidRDefault="00973C0A" w:rsidP="00973C0A">
      <w:pPr>
        <w:ind w:left="1560" w:hanging="284"/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560" w:hanging="284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a)</w:t>
      </w:r>
      <w:r w:rsidRPr="008360D0">
        <w:rPr>
          <w:sz w:val="24"/>
          <w:szCs w:val="24"/>
        </w:rPr>
        <w:tab/>
        <w:t xml:space="preserve">elemento retributivo individuale (ERI), di cui all’art. 28 del </w:t>
      </w:r>
      <w:r>
        <w:rPr>
          <w:b/>
          <w:sz w:val="24"/>
          <w:szCs w:val="24"/>
        </w:rPr>
        <w:t>Contratto Aziendale di Gruppo FS del 16.4.2003</w:t>
      </w:r>
      <w:r w:rsidRPr="008360D0">
        <w:rPr>
          <w:sz w:val="24"/>
          <w:szCs w:val="24"/>
        </w:rPr>
        <w:t>;</w:t>
      </w:r>
    </w:p>
    <w:p w:rsidR="00973C0A" w:rsidRPr="008360D0" w:rsidRDefault="00973C0A" w:rsidP="00973C0A">
      <w:pPr>
        <w:ind w:left="1560" w:hanging="284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b)</w:t>
      </w:r>
      <w:r w:rsidRPr="008360D0">
        <w:rPr>
          <w:sz w:val="24"/>
          <w:szCs w:val="24"/>
        </w:rPr>
        <w:tab/>
        <w:t xml:space="preserve">elementi distinti della retribuzione (EDR), di cui all’art. 30 del </w:t>
      </w:r>
      <w:r>
        <w:rPr>
          <w:b/>
          <w:sz w:val="24"/>
          <w:szCs w:val="24"/>
        </w:rPr>
        <w:t>Contratto Aziendale di Gruppo FS del 16.4.2003</w:t>
      </w:r>
      <w:r w:rsidRPr="008360D0">
        <w:rPr>
          <w:sz w:val="24"/>
          <w:szCs w:val="24"/>
        </w:rPr>
        <w:t>, con le modalità di erogazione ivi previste;</w:t>
      </w:r>
    </w:p>
    <w:p w:rsidR="00973C0A" w:rsidRPr="008360D0" w:rsidRDefault="00973C0A" w:rsidP="00973C0A">
      <w:pPr>
        <w:ind w:left="1560" w:hanging="284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c)</w:t>
      </w:r>
      <w:r w:rsidRPr="008360D0">
        <w:rPr>
          <w:sz w:val="24"/>
          <w:szCs w:val="24"/>
        </w:rPr>
        <w:tab/>
        <w:t>assegno ad personam, di cui al punto 2 dell’art. 4</w:t>
      </w:r>
      <w:r>
        <w:rPr>
          <w:sz w:val="24"/>
          <w:szCs w:val="24"/>
        </w:rPr>
        <w:t>1</w:t>
      </w:r>
      <w:r w:rsidRPr="008360D0">
        <w:rPr>
          <w:sz w:val="24"/>
          <w:szCs w:val="24"/>
        </w:rPr>
        <w:t xml:space="preserve"> (Disposizioni finali) del </w:t>
      </w:r>
      <w:r>
        <w:rPr>
          <w:b/>
          <w:sz w:val="24"/>
          <w:szCs w:val="24"/>
        </w:rPr>
        <w:t>Contratto Aziendale di Gruppo FS del 16.4.2003</w:t>
      </w:r>
      <w:r w:rsidRPr="008360D0">
        <w:rPr>
          <w:sz w:val="24"/>
          <w:szCs w:val="24"/>
        </w:rPr>
        <w:t>,</w:t>
      </w:r>
    </w:p>
    <w:p w:rsidR="00973C0A" w:rsidRPr="008360D0" w:rsidRDefault="00973C0A" w:rsidP="00973C0A">
      <w:pPr>
        <w:ind w:left="1276"/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276"/>
        <w:jc w:val="both"/>
        <w:rPr>
          <w:sz w:val="24"/>
          <w:szCs w:val="24"/>
        </w:rPr>
      </w:pPr>
      <w:r w:rsidRPr="008360D0">
        <w:rPr>
          <w:sz w:val="24"/>
          <w:szCs w:val="24"/>
        </w:rPr>
        <w:t xml:space="preserve">nelle misure previste allo stesso punto 6 dell’art. </w:t>
      </w:r>
      <w:r>
        <w:rPr>
          <w:b/>
          <w:sz w:val="24"/>
          <w:szCs w:val="24"/>
        </w:rPr>
        <w:t>32</w:t>
      </w:r>
      <w:r w:rsidRPr="008360D0">
        <w:rPr>
          <w:sz w:val="24"/>
          <w:szCs w:val="24"/>
        </w:rPr>
        <w:t xml:space="preserve"> del CCNL.</w:t>
      </w:r>
    </w:p>
    <w:p w:rsidR="00973C0A" w:rsidRPr="008360D0" w:rsidRDefault="00973C0A" w:rsidP="00973C0A">
      <w:pPr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259"/>
        <w:jc w:val="both"/>
        <w:rPr>
          <w:sz w:val="24"/>
          <w:szCs w:val="24"/>
        </w:rPr>
      </w:pPr>
      <w:r w:rsidRPr="00973C0A">
        <w:rPr>
          <w:sz w:val="24"/>
          <w:szCs w:val="24"/>
          <w:highlight w:val="yellow"/>
        </w:rPr>
        <w:t xml:space="preserve">A decorrere dall’8° giorno di malattia, in aggiunta alla retribuzione di cui al precedente comma, al lavoratore viene corrisposta anche l’indennità di utilizzazione professionale e indennità di navigazione, di cui all’art. 34 del presente accordo, nelle misure previste al ripetuto punto 6 dell’art. </w:t>
      </w:r>
      <w:r>
        <w:rPr>
          <w:b/>
          <w:sz w:val="24"/>
          <w:szCs w:val="24"/>
          <w:highlight w:val="yellow"/>
        </w:rPr>
        <w:t>32</w:t>
      </w:r>
      <w:r w:rsidRPr="00973C0A">
        <w:rPr>
          <w:sz w:val="24"/>
          <w:szCs w:val="24"/>
          <w:highlight w:val="yellow"/>
        </w:rPr>
        <w:t xml:space="preserve"> del CCNL.</w:t>
      </w:r>
    </w:p>
    <w:p w:rsidR="00973C0A" w:rsidRPr="008360D0" w:rsidRDefault="00973C0A" w:rsidP="00973C0A">
      <w:pPr>
        <w:jc w:val="both"/>
        <w:rPr>
          <w:sz w:val="24"/>
          <w:szCs w:val="24"/>
        </w:rPr>
      </w:pPr>
    </w:p>
    <w:p w:rsidR="00973C0A" w:rsidRPr="00973C0A" w:rsidRDefault="00973C0A" w:rsidP="00973C0A">
      <w:pPr>
        <w:ind w:left="1260" w:hanging="409"/>
        <w:jc w:val="both"/>
        <w:rPr>
          <w:sz w:val="24"/>
          <w:szCs w:val="24"/>
        </w:rPr>
      </w:pPr>
      <w:r w:rsidRPr="00973C0A">
        <w:rPr>
          <w:sz w:val="24"/>
          <w:szCs w:val="24"/>
        </w:rPr>
        <w:t>2.</w:t>
      </w:r>
      <w:r w:rsidRPr="00973C0A">
        <w:rPr>
          <w:sz w:val="24"/>
          <w:szCs w:val="24"/>
        </w:rPr>
        <w:tab/>
        <w:t>Per il lavoratore nei cui confronti venga riconosciuta in via definitiva una inidoneità totale o parziale a svolgere le mansioni precedentemente affidategli, l’azienda individuerà soluzioni di impiego conformi con la ridotta capacità lavorativa del medesimo, anche in profili professionali diversi del medesimo livello professionale rispetto a quello di appartenenza, per i quali sussista la disponibilità di impiego dopo la destinazione degli eventuali inidonei per infortunio sul lavoro e malattia professionale.</w:t>
      </w: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</w:p>
    <w:p w:rsidR="00973C0A" w:rsidRPr="008360D0" w:rsidRDefault="00973C0A" w:rsidP="00973C0A">
      <w:pPr>
        <w:numPr>
          <w:ilvl w:val="0"/>
          <w:numId w:val="2"/>
        </w:numPr>
        <w:tabs>
          <w:tab w:val="clear" w:pos="1211"/>
          <w:tab w:val="num" w:pos="-1440"/>
        </w:tabs>
        <w:ind w:left="1260" w:hanging="409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Ove non sussista disponibilità di impiego in altro profilo professionale, il lavorat</w:t>
      </w:r>
      <w:r>
        <w:rPr>
          <w:sz w:val="24"/>
          <w:szCs w:val="24"/>
        </w:rPr>
        <w:t>ore di cui al precedente punto 2</w:t>
      </w:r>
      <w:r w:rsidRPr="008360D0">
        <w:rPr>
          <w:sz w:val="24"/>
          <w:szCs w:val="24"/>
        </w:rPr>
        <w:t xml:space="preserve"> può essere utilizzato temporaneamente in uno dei profili professionali del livello professionale inferiore per il quale sia riconosciuto idoneo, finché non sarà possibile utilizzarlo con cambio di figura/profilo professionale nel medesimo livello professionale di appartenenza per i quali è idoneo.</w:t>
      </w:r>
    </w:p>
    <w:p w:rsidR="00973C0A" w:rsidRPr="008360D0" w:rsidRDefault="00973C0A" w:rsidP="00973C0A">
      <w:pPr>
        <w:jc w:val="both"/>
        <w:rPr>
          <w:sz w:val="24"/>
          <w:szCs w:val="24"/>
        </w:rPr>
      </w:pPr>
    </w:p>
    <w:p w:rsidR="00973C0A" w:rsidRPr="008360D0" w:rsidRDefault="00973C0A" w:rsidP="00973C0A">
      <w:pPr>
        <w:numPr>
          <w:ilvl w:val="0"/>
          <w:numId w:val="2"/>
        </w:numPr>
        <w:tabs>
          <w:tab w:val="clear" w:pos="1211"/>
          <w:tab w:val="num" w:pos="-1620"/>
        </w:tabs>
        <w:ind w:left="1260" w:hanging="409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Il lavoratore riconosciuto temporaneamente inidoneo a svolgere le mansioni affidategli, può essere utilizzato in altro profilo professionale del livello professionale di appartenenza o del livello inferiore per il quale conservi l’idoneità.</w:t>
      </w:r>
    </w:p>
    <w:p w:rsidR="00973C0A" w:rsidRPr="008360D0" w:rsidRDefault="00973C0A" w:rsidP="00973C0A">
      <w:pPr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5.</w:t>
      </w:r>
      <w:r w:rsidRPr="008360D0">
        <w:rPr>
          <w:sz w:val="24"/>
          <w:szCs w:val="24"/>
        </w:rPr>
        <w:tab/>
        <w:t>In tutti i casi previsti dai precedenti punti il lavoratore ha l’obbligo di conseguire le abilitazioni previste per il profilo professionale di definitiva destinazione o di temporanea utilizzazione e/o di superare gli eventuali corsi di riqualificazione professionale</w:t>
      </w:r>
      <w:r>
        <w:rPr>
          <w:sz w:val="24"/>
          <w:szCs w:val="24"/>
        </w:rPr>
        <w:t>, necessari per la sua proficua utilizzazione</w:t>
      </w:r>
      <w:r w:rsidRPr="008360D0">
        <w:rPr>
          <w:sz w:val="24"/>
          <w:szCs w:val="24"/>
        </w:rPr>
        <w:t>.</w:t>
      </w: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  <w:r w:rsidRPr="008360D0">
        <w:rPr>
          <w:sz w:val="24"/>
          <w:szCs w:val="24"/>
        </w:rPr>
        <w:tab/>
        <w:t>I</w:t>
      </w:r>
      <w:r>
        <w:rPr>
          <w:sz w:val="24"/>
          <w:szCs w:val="24"/>
        </w:rPr>
        <w:t>l</w:t>
      </w:r>
      <w:r w:rsidRPr="008360D0">
        <w:rPr>
          <w:sz w:val="24"/>
          <w:szCs w:val="24"/>
        </w:rPr>
        <w:t xml:space="preserve"> conseguimento delle predette abilitazioni </w:t>
      </w:r>
      <w:r>
        <w:rPr>
          <w:sz w:val="24"/>
          <w:szCs w:val="24"/>
        </w:rPr>
        <w:t>e/o il</w:t>
      </w:r>
      <w:r w:rsidRPr="008360D0">
        <w:rPr>
          <w:sz w:val="24"/>
          <w:szCs w:val="24"/>
        </w:rPr>
        <w:t xml:space="preserve"> superamento dei corsi di riqualificazione professionale</w:t>
      </w:r>
      <w:r>
        <w:rPr>
          <w:sz w:val="24"/>
          <w:szCs w:val="24"/>
        </w:rPr>
        <w:t xml:space="preserve"> deve realizzarsi </w:t>
      </w:r>
      <w:r w:rsidRPr="008360D0">
        <w:rPr>
          <w:sz w:val="24"/>
          <w:szCs w:val="24"/>
        </w:rPr>
        <w:t>entro</w:t>
      </w:r>
      <w:r>
        <w:rPr>
          <w:sz w:val="24"/>
          <w:szCs w:val="24"/>
        </w:rPr>
        <w:t xml:space="preserve"> il termine massimo di due anni</w:t>
      </w:r>
      <w:r w:rsidRPr="008360D0">
        <w:rPr>
          <w:sz w:val="24"/>
          <w:szCs w:val="24"/>
        </w:rPr>
        <w:t xml:space="preserve">. </w:t>
      </w: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</w:p>
    <w:p w:rsidR="00973C0A" w:rsidRPr="008F5F9F" w:rsidRDefault="00973C0A" w:rsidP="00973C0A">
      <w:pPr>
        <w:pStyle w:val="Rientrocorpodeltesto2"/>
        <w:spacing w:line="240" w:lineRule="auto"/>
        <w:ind w:left="1260" w:hanging="409"/>
        <w:jc w:val="both"/>
      </w:pPr>
      <w:r w:rsidRPr="008F5F9F">
        <w:t>6.</w:t>
      </w:r>
      <w:r w:rsidRPr="008F5F9F">
        <w:tab/>
        <w:t>Nei casi di temporanea utilizzazione nel livello professionale pari o inferiore a quello di appartenenza, di cui ai precedenti punti 3 e 4, ai lavoratori verrà corrisposta:</w:t>
      </w:r>
    </w:p>
    <w:p w:rsidR="00973C0A" w:rsidRPr="008360D0" w:rsidRDefault="00973C0A" w:rsidP="00973C0A">
      <w:pPr>
        <w:ind w:left="1276" w:hanging="425"/>
        <w:jc w:val="both"/>
        <w:rPr>
          <w:b/>
          <w:sz w:val="24"/>
          <w:szCs w:val="24"/>
        </w:rPr>
      </w:pPr>
    </w:p>
    <w:p w:rsidR="00973C0A" w:rsidRPr="00973C0A" w:rsidRDefault="00973C0A" w:rsidP="00973C0A">
      <w:pPr>
        <w:pStyle w:val="Rientrocorpodeltesto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973C0A">
        <w:rPr>
          <w:sz w:val="24"/>
          <w:szCs w:val="24"/>
        </w:rPr>
        <w:lastRenderedPageBreak/>
        <w:t xml:space="preserve">la retribuzione di cui al punto 1.1 ed alle lettere a), b), c), </w:t>
      </w:r>
      <w:r w:rsidRPr="00973C0A">
        <w:rPr>
          <w:strike/>
          <w:sz w:val="24"/>
          <w:szCs w:val="24"/>
        </w:rPr>
        <w:t>d)</w:t>
      </w:r>
      <w:r w:rsidRPr="00973C0A">
        <w:rPr>
          <w:sz w:val="24"/>
          <w:szCs w:val="24"/>
        </w:rPr>
        <w:t xml:space="preserve"> del punto 1.2 dell’art. </w:t>
      </w:r>
      <w:r w:rsidRPr="00973C0A">
        <w:rPr>
          <w:b/>
          <w:sz w:val="24"/>
          <w:szCs w:val="24"/>
        </w:rPr>
        <w:t>68</w:t>
      </w:r>
      <w:r w:rsidRPr="00973C0A">
        <w:rPr>
          <w:sz w:val="24"/>
          <w:szCs w:val="24"/>
        </w:rPr>
        <w:t xml:space="preserve"> (Retribuzione) del CCNL riferita alla figura professionale originaria;</w:t>
      </w:r>
    </w:p>
    <w:p w:rsidR="00973C0A" w:rsidRPr="00973C0A" w:rsidRDefault="00973C0A" w:rsidP="00973C0A">
      <w:pPr>
        <w:ind w:left="1620" w:hanging="360"/>
        <w:jc w:val="both"/>
        <w:rPr>
          <w:sz w:val="24"/>
          <w:szCs w:val="24"/>
        </w:rPr>
      </w:pPr>
      <w:r w:rsidRPr="00973C0A">
        <w:rPr>
          <w:sz w:val="24"/>
          <w:szCs w:val="24"/>
        </w:rPr>
        <w:t>b)</w:t>
      </w:r>
      <w:r w:rsidRPr="00973C0A">
        <w:rPr>
          <w:sz w:val="24"/>
          <w:szCs w:val="24"/>
        </w:rPr>
        <w:tab/>
        <w:t>la retribuzione aggiuntiva riferita alle mansioni effettivamente svolte.</w:t>
      </w: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</w:p>
    <w:p w:rsidR="00973C0A" w:rsidRPr="008360D0" w:rsidRDefault="00973C0A" w:rsidP="00973C0A">
      <w:pPr>
        <w:ind w:left="1276" w:hanging="425"/>
        <w:jc w:val="both"/>
        <w:rPr>
          <w:sz w:val="24"/>
          <w:szCs w:val="24"/>
        </w:rPr>
      </w:pPr>
      <w:r w:rsidRPr="008360D0">
        <w:rPr>
          <w:sz w:val="24"/>
          <w:szCs w:val="24"/>
        </w:rPr>
        <w:t>7.</w:t>
      </w:r>
      <w:r w:rsidRPr="008360D0">
        <w:rPr>
          <w:sz w:val="24"/>
          <w:szCs w:val="24"/>
        </w:rPr>
        <w:tab/>
        <w:t>In caso di recupero della piena idoneità, al termine o durante il periodo di diversa utilizzazione di cui al precedente punto 4, il lavoratore viene reintegrato nei compiti del profilo professionale originario.</w:t>
      </w:r>
    </w:p>
    <w:p w:rsidR="002E673B" w:rsidRDefault="002E673B" w:rsidP="00973C0A"/>
    <w:sectPr w:rsidR="002E673B" w:rsidSect="002E673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08B" w:rsidRDefault="004F508B" w:rsidP="00973C0A">
      <w:r>
        <w:separator/>
      </w:r>
    </w:p>
  </w:endnote>
  <w:endnote w:type="continuationSeparator" w:id="0">
    <w:p w:rsidR="004F508B" w:rsidRDefault="004F508B" w:rsidP="00973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30454"/>
      <w:docPartObj>
        <w:docPartGallery w:val="Page Numbers (Bottom of Page)"/>
        <w:docPartUnique/>
      </w:docPartObj>
    </w:sdtPr>
    <w:sdtContent>
      <w:p w:rsidR="00973C0A" w:rsidRDefault="00973C0A">
        <w:pPr>
          <w:pStyle w:val="Pidipa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73C0A" w:rsidRDefault="00973C0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08B" w:rsidRDefault="004F508B" w:rsidP="00973C0A">
      <w:r>
        <w:separator/>
      </w:r>
    </w:p>
  </w:footnote>
  <w:footnote w:type="continuationSeparator" w:id="0">
    <w:p w:rsidR="004F508B" w:rsidRDefault="004F508B" w:rsidP="00973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0A" w:rsidRPr="00973C0A" w:rsidRDefault="00973C0A" w:rsidP="00973C0A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12E1C"/>
    <w:multiLevelType w:val="singleLevel"/>
    <w:tmpl w:val="6E0C1FF8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">
    <w:nsid w:val="66B32958"/>
    <w:multiLevelType w:val="multilevel"/>
    <w:tmpl w:val="DE0AAE2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C0A"/>
    <w:rsid w:val="002E673B"/>
    <w:rsid w:val="004F508B"/>
    <w:rsid w:val="004F6894"/>
    <w:rsid w:val="0097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3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73C0A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73C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73C0A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73C0A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rsid w:val="00973C0A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73C0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73C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73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73C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3C0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508</Words>
  <Characters>2901</Characters>
  <Application>Microsoft Office Word</Application>
  <DocSecurity>0</DocSecurity>
  <Lines>24</Lines>
  <Paragraphs>6</Paragraphs>
  <ScaleCrop>false</ScaleCrop>
  <Company>FS-Holding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cp:lastPrinted>2012-03-29T10:11:00Z</cp:lastPrinted>
  <dcterms:created xsi:type="dcterms:W3CDTF">2012-03-29T10:04:00Z</dcterms:created>
  <dcterms:modified xsi:type="dcterms:W3CDTF">2012-03-29T10:11:00Z</dcterms:modified>
</cp:coreProperties>
</file>