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7F7" w:rsidRDefault="00F967F7" w:rsidP="00F967F7">
      <w:pPr>
        <w:pStyle w:val="Titolo2"/>
        <w:ind w:left="2291" w:hanging="1440"/>
        <w:rPr>
          <w:b/>
          <w:i/>
        </w:rPr>
      </w:pPr>
      <w:r>
        <w:rPr>
          <w:b/>
        </w:rPr>
        <w:t>ART.  42 - TRATTAMENTO DI FINE RAPPORTO</w:t>
      </w:r>
    </w:p>
    <w:p w:rsidR="00F967F7" w:rsidRDefault="00F967F7" w:rsidP="00F967F7">
      <w:pPr>
        <w:jc w:val="both"/>
        <w:rPr>
          <w:sz w:val="24"/>
        </w:rPr>
      </w:pPr>
    </w:p>
    <w:p w:rsidR="00F967F7" w:rsidRDefault="00F967F7" w:rsidP="00F967F7">
      <w:pPr>
        <w:ind w:left="900"/>
        <w:jc w:val="both"/>
        <w:rPr>
          <w:sz w:val="24"/>
        </w:rPr>
      </w:pPr>
      <w:r>
        <w:rPr>
          <w:sz w:val="24"/>
        </w:rPr>
        <w:t xml:space="preserve">Oltre a quanto stabilito al punto 2 dell’art. </w:t>
      </w:r>
      <w:r>
        <w:rPr>
          <w:b/>
          <w:sz w:val="24"/>
        </w:rPr>
        <w:t>83</w:t>
      </w:r>
      <w:r>
        <w:rPr>
          <w:sz w:val="24"/>
        </w:rPr>
        <w:t xml:space="preserve"> (Trattamento di fine rapporto) del CCNL delle Attività Ferroviarie, per i lavoratori delle Società del Gruppo FS sono incluse nel calcolo della retribuzione di riferimento ai fini dell’accantonamento del TFR le seguenti voci retributive:</w:t>
      </w:r>
    </w:p>
    <w:p w:rsidR="00F967F7" w:rsidRDefault="00F967F7" w:rsidP="00F967F7">
      <w:pPr>
        <w:ind w:left="360"/>
        <w:jc w:val="both"/>
        <w:rPr>
          <w:sz w:val="24"/>
        </w:rPr>
      </w:pPr>
    </w:p>
    <w:p w:rsidR="00F967F7" w:rsidRDefault="00F967F7" w:rsidP="00F967F7">
      <w:pPr>
        <w:numPr>
          <w:ilvl w:val="0"/>
          <w:numId w:val="1"/>
        </w:numPr>
        <w:tabs>
          <w:tab w:val="clear" w:pos="1068"/>
          <w:tab w:val="num" w:pos="-567"/>
          <w:tab w:val="num" w:pos="360"/>
        </w:tabs>
        <w:ind w:left="1276"/>
        <w:jc w:val="both"/>
        <w:rPr>
          <w:sz w:val="24"/>
        </w:rPr>
      </w:pPr>
      <w:r>
        <w:rPr>
          <w:sz w:val="24"/>
        </w:rPr>
        <w:t xml:space="preserve">elemento retributivo individuale (ERI), di cui all’art. 28 del </w:t>
      </w:r>
      <w:r>
        <w:rPr>
          <w:b/>
          <w:sz w:val="24"/>
        </w:rPr>
        <w:t>Contratto Aziendale di Gruppo FS del 16.4.2003</w:t>
      </w:r>
      <w:r>
        <w:rPr>
          <w:sz w:val="24"/>
        </w:rPr>
        <w:t>;</w:t>
      </w:r>
    </w:p>
    <w:p w:rsidR="00F967F7" w:rsidRDefault="00F967F7" w:rsidP="00F967F7">
      <w:pPr>
        <w:numPr>
          <w:ilvl w:val="0"/>
          <w:numId w:val="1"/>
        </w:numPr>
        <w:tabs>
          <w:tab w:val="clear" w:pos="1068"/>
          <w:tab w:val="num" w:pos="-567"/>
          <w:tab w:val="num" w:pos="360"/>
        </w:tabs>
        <w:ind w:left="1276"/>
        <w:jc w:val="both"/>
        <w:rPr>
          <w:sz w:val="24"/>
        </w:rPr>
      </w:pPr>
      <w:r>
        <w:rPr>
          <w:sz w:val="24"/>
        </w:rPr>
        <w:t xml:space="preserve">assegno personale pensionabile, di cui all’art. 32 del presente </w:t>
      </w:r>
      <w:r>
        <w:rPr>
          <w:b/>
          <w:sz w:val="24"/>
        </w:rPr>
        <w:t>contratto</w:t>
      </w:r>
      <w:r>
        <w:rPr>
          <w:sz w:val="24"/>
        </w:rPr>
        <w:t xml:space="preserve">, </w:t>
      </w:r>
      <w:r w:rsidRPr="00F967F7">
        <w:rPr>
          <w:strike/>
          <w:sz w:val="24"/>
        </w:rPr>
        <w:t>a decorrere dall’1.1.2004</w:t>
      </w:r>
      <w:r>
        <w:rPr>
          <w:sz w:val="24"/>
        </w:rPr>
        <w:t>;</w:t>
      </w:r>
    </w:p>
    <w:p w:rsidR="00F967F7" w:rsidRDefault="00F967F7" w:rsidP="00F967F7">
      <w:pPr>
        <w:numPr>
          <w:ilvl w:val="0"/>
          <w:numId w:val="1"/>
        </w:numPr>
        <w:tabs>
          <w:tab w:val="clear" w:pos="1068"/>
          <w:tab w:val="num" w:pos="-567"/>
          <w:tab w:val="num" w:pos="360"/>
        </w:tabs>
        <w:ind w:left="1276"/>
        <w:jc w:val="both"/>
        <w:rPr>
          <w:sz w:val="24"/>
        </w:rPr>
      </w:pPr>
      <w:r>
        <w:rPr>
          <w:b/>
          <w:sz w:val="24"/>
        </w:rPr>
        <w:t>salario di produttività, di cui all’art. 33 bis del presente contratto.</w:t>
      </w:r>
    </w:p>
    <w:p w:rsidR="00F967F7" w:rsidRPr="00F967F7" w:rsidRDefault="00F967F7" w:rsidP="00F967F7">
      <w:pPr>
        <w:numPr>
          <w:ilvl w:val="0"/>
          <w:numId w:val="1"/>
        </w:numPr>
        <w:tabs>
          <w:tab w:val="clear" w:pos="1068"/>
          <w:tab w:val="num" w:pos="-567"/>
          <w:tab w:val="num" w:pos="360"/>
        </w:tabs>
        <w:ind w:left="1276"/>
        <w:jc w:val="both"/>
        <w:rPr>
          <w:sz w:val="24"/>
          <w:highlight w:val="yellow"/>
        </w:rPr>
      </w:pPr>
      <w:r w:rsidRPr="00F967F7">
        <w:rPr>
          <w:sz w:val="24"/>
          <w:highlight w:val="yellow"/>
        </w:rPr>
        <w:t xml:space="preserve">indennità di utilizzazione professionale, di cui all’art. 34 del presente </w:t>
      </w:r>
      <w:r>
        <w:rPr>
          <w:b/>
          <w:sz w:val="24"/>
          <w:highlight w:val="yellow"/>
        </w:rPr>
        <w:t>contratto</w:t>
      </w:r>
      <w:r w:rsidRPr="00F967F7">
        <w:rPr>
          <w:sz w:val="24"/>
          <w:highlight w:val="yellow"/>
        </w:rPr>
        <w:t>;</w:t>
      </w:r>
    </w:p>
    <w:p w:rsidR="00F967F7" w:rsidRDefault="00F967F7" w:rsidP="00F967F7">
      <w:pPr>
        <w:numPr>
          <w:ilvl w:val="0"/>
          <w:numId w:val="1"/>
        </w:numPr>
        <w:tabs>
          <w:tab w:val="clear" w:pos="1068"/>
          <w:tab w:val="num" w:pos="-567"/>
          <w:tab w:val="num" w:pos="360"/>
        </w:tabs>
        <w:ind w:left="1276"/>
        <w:jc w:val="both"/>
        <w:rPr>
          <w:sz w:val="24"/>
        </w:rPr>
      </w:pPr>
      <w:r>
        <w:rPr>
          <w:sz w:val="24"/>
        </w:rPr>
        <w:t xml:space="preserve">50% dell’indennità di navigazione, di cui all’art. 34 del presente </w:t>
      </w:r>
      <w:r>
        <w:rPr>
          <w:b/>
          <w:sz w:val="24"/>
        </w:rPr>
        <w:t>contratto</w:t>
      </w:r>
      <w:r>
        <w:rPr>
          <w:sz w:val="24"/>
        </w:rPr>
        <w:t>;</w:t>
      </w:r>
    </w:p>
    <w:p w:rsidR="00F967F7" w:rsidRDefault="00F967F7" w:rsidP="00F967F7">
      <w:pPr>
        <w:numPr>
          <w:ilvl w:val="0"/>
          <w:numId w:val="1"/>
        </w:numPr>
        <w:tabs>
          <w:tab w:val="clear" w:pos="1068"/>
          <w:tab w:val="num" w:pos="-567"/>
          <w:tab w:val="num" w:pos="360"/>
        </w:tabs>
        <w:ind w:left="1276"/>
        <w:jc w:val="both"/>
        <w:rPr>
          <w:sz w:val="24"/>
        </w:rPr>
      </w:pPr>
      <w:r>
        <w:rPr>
          <w:sz w:val="24"/>
        </w:rPr>
        <w:t xml:space="preserve">indennità per prestazioni lavorative anche con orario spezzato, di cui al punto 1 dell’art. 39 (Indennità diverse) del presente </w:t>
      </w:r>
      <w:r>
        <w:rPr>
          <w:b/>
          <w:sz w:val="24"/>
        </w:rPr>
        <w:t>contratto</w:t>
      </w:r>
      <w:r>
        <w:rPr>
          <w:sz w:val="24"/>
        </w:rPr>
        <w:t>;</w:t>
      </w:r>
    </w:p>
    <w:p w:rsidR="00F967F7" w:rsidRDefault="00F967F7" w:rsidP="00F967F7">
      <w:pPr>
        <w:numPr>
          <w:ilvl w:val="0"/>
          <w:numId w:val="1"/>
        </w:numPr>
        <w:tabs>
          <w:tab w:val="clear" w:pos="1068"/>
          <w:tab w:val="num" w:pos="-567"/>
          <w:tab w:val="num" w:pos="360"/>
        </w:tabs>
        <w:ind w:left="1276"/>
        <w:jc w:val="both"/>
        <w:rPr>
          <w:sz w:val="24"/>
        </w:rPr>
      </w:pPr>
      <w:r>
        <w:rPr>
          <w:sz w:val="24"/>
        </w:rPr>
        <w:t xml:space="preserve">assegno ad personam, di cui al punto 2 dell’art. 41 (Disposizioni finali) del presente </w:t>
      </w:r>
      <w:r>
        <w:rPr>
          <w:b/>
          <w:sz w:val="24"/>
        </w:rPr>
        <w:t>contratto</w:t>
      </w:r>
      <w:r>
        <w:rPr>
          <w:sz w:val="24"/>
        </w:rPr>
        <w:t>.</w:t>
      </w:r>
    </w:p>
    <w:p w:rsidR="00F967F7" w:rsidRDefault="00F967F7" w:rsidP="00F967F7">
      <w:pPr>
        <w:ind w:left="851"/>
        <w:jc w:val="both"/>
        <w:rPr>
          <w:sz w:val="24"/>
        </w:rPr>
      </w:pPr>
    </w:p>
    <w:p w:rsidR="002E673B" w:rsidRDefault="002E673B"/>
    <w:sectPr w:rsidR="002E673B" w:rsidSect="005215C9">
      <w:headerReference w:type="default" r:id="rId7"/>
      <w:footerReference w:type="even" r:id="rId8"/>
      <w:footerReference w:type="default" r:id="rId9"/>
      <w:pgSz w:w="11906" w:h="16838" w:code="9"/>
      <w:pgMar w:top="1440" w:right="926" w:bottom="1440" w:left="1797" w:header="720" w:footer="720" w:gutter="0"/>
      <w:pgNumType w:start="1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1DF" w:rsidRDefault="001F11DF" w:rsidP="00F967F7">
      <w:r>
        <w:separator/>
      </w:r>
    </w:p>
  </w:endnote>
  <w:endnote w:type="continuationSeparator" w:id="0">
    <w:p w:rsidR="001F11DF" w:rsidRDefault="001F11DF" w:rsidP="00F967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632" w:rsidRDefault="001F11DF" w:rsidP="005215C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D5632" w:rsidRDefault="001F11DF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5C9" w:rsidRDefault="001F11DF" w:rsidP="005215C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967F7">
      <w:rPr>
        <w:rStyle w:val="Numeropagina"/>
        <w:noProof/>
      </w:rPr>
      <w:t>110</w:t>
    </w:r>
    <w:r>
      <w:rPr>
        <w:rStyle w:val="Numeropagina"/>
      </w:rPr>
      <w:fldChar w:fldCharType="end"/>
    </w:r>
  </w:p>
  <w:p w:rsidR="00AD5632" w:rsidRDefault="001F11DF" w:rsidP="005215C9">
    <w:pPr>
      <w:pStyle w:val="Pidipagina"/>
      <w:tabs>
        <w:tab w:val="clear" w:pos="4153"/>
        <w:tab w:val="clear" w:pos="8306"/>
        <w:tab w:val="center" w:pos="-900"/>
        <w:tab w:val="left" w:pos="9180"/>
        <w:tab w:val="right" w:pos="10620"/>
      </w:tabs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1DF" w:rsidRDefault="001F11DF" w:rsidP="00F967F7">
      <w:r>
        <w:separator/>
      </w:r>
    </w:p>
  </w:footnote>
  <w:footnote w:type="continuationSeparator" w:id="0">
    <w:p w:rsidR="001F11DF" w:rsidRDefault="001F11DF" w:rsidP="00F967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7F7" w:rsidRPr="00F967F7" w:rsidRDefault="00F967F7" w:rsidP="00F967F7">
    <w:pPr>
      <w:pStyle w:val="Intestazione"/>
      <w:jc w:val="right"/>
      <w:rPr>
        <w:i/>
      </w:rPr>
    </w:pPr>
    <w:r>
      <w:rPr>
        <w:i/>
      </w:rPr>
      <w:t>Contratto FS – 29.3.2012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70DE3"/>
    <w:multiLevelType w:val="singleLevel"/>
    <w:tmpl w:val="432A2BF2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7F7"/>
    <w:rsid w:val="001F11DF"/>
    <w:rsid w:val="002E673B"/>
    <w:rsid w:val="006E652B"/>
    <w:rsid w:val="00F96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96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F967F7"/>
    <w:pPr>
      <w:keepNext/>
      <w:ind w:left="1985" w:hanging="1134"/>
      <w:outlineLvl w:val="1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F967F7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F967F7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rsid w:val="00F967F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F967F7"/>
  </w:style>
  <w:style w:type="paragraph" w:styleId="Intestazione">
    <w:name w:val="header"/>
    <w:basedOn w:val="Normale"/>
    <w:link w:val="IntestazioneCarattere"/>
    <w:uiPriority w:val="99"/>
    <w:semiHidden/>
    <w:unhideWhenUsed/>
    <w:rsid w:val="00F967F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967F7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865</Characters>
  <Application>Microsoft Office Word</Application>
  <DocSecurity>0</DocSecurity>
  <Lines>7</Lines>
  <Paragraphs>2</Paragraphs>
  <ScaleCrop>false</ScaleCrop>
  <Company>FS-Holding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SAVINO STEFANO</dc:creator>
  <cp:keywords/>
  <dc:description/>
  <cp:lastModifiedBy>SAVINO STEFANO</cp:lastModifiedBy>
  <cp:revision>1</cp:revision>
  <dcterms:created xsi:type="dcterms:W3CDTF">2012-03-29T13:48:00Z</dcterms:created>
  <dcterms:modified xsi:type="dcterms:W3CDTF">2012-03-29T13:51:00Z</dcterms:modified>
</cp:coreProperties>
</file>