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83" w:rsidRDefault="00475C83" w:rsidP="00475C83">
      <w:pPr>
        <w:pStyle w:val="Titolo2"/>
        <w:ind w:left="2268" w:hanging="1418"/>
        <w:rPr>
          <w:b/>
        </w:rPr>
      </w:pPr>
      <w:r>
        <w:rPr>
          <w:b/>
        </w:rPr>
        <w:t>ART. 7</w:t>
      </w:r>
      <w:r w:rsidR="008B06A9">
        <w:rPr>
          <w:b/>
        </w:rPr>
        <w:t>5</w:t>
      </w:r>
      <w:r>
        <w:rPr>
          <w:b/>
        </w:rPr>
        <w:t xml:space="preserve">  - </w:t>
      </w:r>
      <w:r>
        <w:rPr>
          <w:b/>
        </w:rPr>
        <w:tab/>
        <w:t>INDENNITA’ PER LAVORO DOMENICALE O FESTIVO</w:t>
      </w:r>
    </w:p>
    <w:p w:rsidR="00475C83" w:rsidRDefault="00475C83" w:rsidP="00475C83">
      <w:pPr>
        <w:jc w:val="both"/>
        <w:rPr>
          <w:sz w:val="24"/>
        </w:rPr>
      </w:pPr>
    </w:p>
    <w:p w:rsidR="00475C83" w:rsidRDefault="00475C83" w:rsidP="00475C83">
      <w:pPr>
        <w:numPr>
          <w:ilvl w:val="0"/>
          <w:numId w:val="2"/>
        </w:numPr>
        <w:tabs>
          <w:tab w:val="clear" w:pos="360"/>
        </w:tabs>
        <w:ind w:left="1276" w:hanging="426"/>
        <w:jc w:val="both"/>
        <w:rPr>
          <w:sz w:val="24"/>
        </w:rPr>
      </w:pPr>
      <w:r>
        <w:rPr>
          <w:sz w:val="24"/>
        </w:rPr>
        <w:t>Ai lavoratori che vengono chiamati a prestare servizio nelle giornate domenicali per più di due ore è corrisposta una indennità pari a € 18,00.</w:t>
      </w:r>
    </w:p>
    <w:p w:rsidR="00475C83" w:rsidRDefault="00475C83" w:rsidP="00475C83">
      <w:pPr>
        <w:ind w:left="1276" w:hanging="426"/>
        <w:jc w:val="both"/>
        <w:rPr>
          <w:sz w:val="24"/>
        </w:rPr>
      </w:pPr>
    </w:p>
    <w:p w:rsidR="00475C83" w:rsidRPr="00925B65" w:rsidRDefault="00475C83" w:rsidP="00475C83">
      <w:pPr>
        <w:numPr>
          <w:ilvl w:val="0"/>
          <w:numId w:val="1"/>
        </w:numPr>
        <w:tabs>
          <w:tab w:val="clear" w:pos="360"/>
          <w:tab w:val="num" w:pos="-1701"/>
        </w:tabs>
        <w:ind w:left="1276" w:hanging="426"/>
        <w:jc w:val="both"/>
        <w:rPr>
          <w:sz w:val="24"/>
        </w:rPr>
      </w:pPr>
      <w:r>
        <w:rPr>
          <w:sz w:val="24"/>
        </w:rPr>
        <w:t xml:space="preserve">Ai lavoratori  che vengono chiamati a prestare servizio nella domenica di Pasqua per più di due ore, in luogo dell’indennità di cui al precedente punto 1 è corrisposta una </w:t>
      </w:r>
      <w:r w:rsidRPr="00925B65">
        <w:rPr>
          <w:sz w:val="24"/>
        </w:rPr>
        <w:t xml:space="preserve">indennità pari a € </w:t>
      </w:r>
      <w:r w:rsidR="00FF32B7" w:rsidRPr="00925B65">
        <w:rPr>
          <w:b/>
          <w:sz w:val="24"/>
        </w:rPr>
        <w:t>65,00</w:t>
      </w:r>
      <w:r w:rsidRPr="00925B65">
        <w:rPr>
          <w:sz w:val="24"/>
        </w:rPr>
        <w:t>.</w:t>
      </w:r>
    </w:p>
    <w:p w:rsidR="00475C83" w:rsidRDefault="00475C83" w:rsidP="00475C83">
      <w:pPr>
        <w:ind w:left="1276" w:hanging="426"/>
        <w:jc w:val="both"/>
        <w:rPr>
          <w:sz w:val="24"/>
        </w:rPr>
      </w:pPr>
    </w:p>
    <w:p w:rsidR="00475C83" w:rsidRDefault="00475C83" w:rsidP="00475C83">
      <w:pPr>
        <w:numPr>
          <w:ilvl w:val="0"/>
          <w:numId w:val="1"/>
        </w:numPr>
        <w:tabs>
          <w:tab w:val="clear" w:pos="360"/>
          <w:tab w:val="num" w:pos="-1418"/>
        </w:tabs>
        <w:ind w:left="1276" w:hanging="426"/>
        <w:jc w:val="both"/>
        <w:rPr>
          <w:sz w:val="24"/>
        </w:rPr>
      </w:pPr>
      <w:r>
        <w:rPr>
          <w:sz w:val="24"/>
        </w:rPr>
        <w:t>Per prestazioni fino a due ore le indennità di cui ai precedenti punti 1 e 2 vengono corrisposte nella misura del 50%.</w:t>
      </w:r>
    </w:p>
    <w:p w:rsidR="00475C83" w:rsidRDefault="00475C83" w:rsidP="00475C83"/>
    <w:p w:rsidR="00475C83" w:rsidRDefault="00475C83" w:rsidP="00475C83">
      <w:pPr>
        <w:numPr>
          <w:ilvl w:val="0"/>
          <w:numId w:val="1"/>
        </w:numPr>
        <w:tabs>
          <w:tab w:val="clear" w:pos="360"/>
          <w:tab w:val="num" w:pos="-1701"/>
        </w:tabs>
        <w:ind w:left="1276" w:hanging="426"/>
        <w:jc w:val="both"/>
        <w:rPr>
          <w:sz w:val="24"/>
        </w:rPr>
      </w:pPr>
      <w:r>
        <w:rPr>
          <w:sz w:val="24"/>
        </w:rPr>
        <w:t xml:space="preserve">Ai lavoratori che vengono chiamati a prestare servizio nei giorni festivi di cui al punto 2.1 dell’art. </w:t>
      </w:r>
      <w:r w:rsidR="00CC46CC">
        <w:rPr>
          <w:b/>
          <w:sz w:val="24"/>
        </w:rPr>
        <w:t>30</w:t>
      </w:r>
      <w:r>
        <w:rPr>
          <w:sz w:val="24"/>
        </w:rPr>
        <w:t xml:space="preserve"> (Riposo settimanale e Giorni festivi) del presente CCNL è corrisposta una indennità oraria pari </w:t>
      </w:r>
      <w:r w:rsidRPr="00B83EEA">
        <w:rPr>
          <w:sz w:val="24"/>
        </w:rPr>
        <w:t xml:space="preserve">al </w:t>
      </w:r>
      <w:r w:rsidR="00FF32B7" w:rsidRPr="00B83EEA">
        <w:rPr>
          <w:b/>
          <w:sz w:val="24"/>
        </w:rPr>
        <w:t>3</w:t>
      </w:r>
      <w:r w:rsidR="00B83EEA" w:rsidRPr="00B83EEA">
        <w:rPr>
          <w:b/>
          <w:sz w:val="24"/>
        </w:rPr>
        <w:t>5</w:t>
      </w:r>
      <w:r w:rsidR="00FF32B7" w:rsidRPr="00B83EEA">
        <w:rPr>
          <w:b/>
          <w:sz w:val="24"/>
        </w:rPr>
        <w:t>%</w:t>
      </w:r>
      <w:r w:rsidRPr="00B83EEA">
        <w:rPr>
          <w:sz w:val="24"/>
        </w:rPr>
        <w:t xml:space="preserve"> delle seguenti</w:t>
      </w:r>
      <w:r>
        <w:rPr>
          <w:sz w:val="24"/>
        </w:rPr>
        <w:t xml:space="preserve"> voci retributive:</w:t>
      </w:r>
    </w:p>
    <w:p w:rsidR="00475C83" w:rsidRDefault="00475C83" w:rsidP="00475C83">
      <w:pPr>
        <w:ind w:left="850"/>
        <w:jc w:val="both"/>
        <w:rPr>
          <w:sz w:val="24"/>
        </w:rPr>
      </w:pPr>
    </w:p>
    <w:p w:rsidR="00475C83" w:rsidRDefault="00475C83" w:rsidP="00475C83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minimo contrattuale, di cui al </w:t>
      </w:r>
      <w:r w:rsidRPr="00925B65">
        <w:rPr>
          <w:sz w:val="24"/>
        </w:rPr>
        <w:t xml:space="preserve">punto </w:t>
      </w:r>
      <w:r w:rsidR="00FF32B7" w:rsidRPr="00925B65">
        <w:rPr>
          <w:b/>
          <w:sz w:val="24"/>
        </w:rPr>
        <w:t>3</w:t>
      </w:r>
      <w:r w:rsidRPr="00925B65">
        <w:rPr>
          <w:sz w:val="24"/>
        </w:rPr>
        <w:t xml:space="preserve"> dell’art</w:t>
      </w:r>
      <w:r>
        <w:rPr>
          <w:sz w:val="24"/>
        </w:rPr>
        <w:t xml:space="preserve">. </w:t>
      </w:r>
      <w:r w:rsidR="00CC46CC">
        <w:rPr>
          <w:b/>
          <w:sz w:val="24"/>
        </w:rPr>
        <w:t>68</w:t>
      </w:r>
      <w:r>
        <w:rPr>
          <w:sz w:val="24"/>
        </w:rPr>
        <w:t xml:space="preserve"> (Retribuzione);</w:t>
      </w:r>
    </w:p>
    <w:p w:rsidR="00475C83" w:rsidRDefault="00475C83" w:rsidP="00475C83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aumenti periodici di anzianità, di cui all’art. </w:t>
      </w:r>
      <w:r w:rsidR="00B83EEA">
        <w:rPr>
          <w:b/>
          <w:sz w:val="24"/>
        </w:rPr>
        <w:t>6</w:t>
      </w:r>
      <w:r w:rsidR="00CC46CC">
        <w:rPr>
          <w:b/>
          <w:sz w:val="24"/>
        </w:rPr>
        <w:t>9</w:t>
      </w:r>
      <w:r>
        <w:rPr>
          <w:sz w:val="24"/>
        </w:rPr>
        <w:t xml:space="preserve"> (Aumenti periodici di anzianità), ivi compresi gli eventuali assegni ad personam determinati in applicazione del punto 6 dello stesso art. </w:t>
      </w:r>
      <w:r w:rsidR="00B83EEA">
        <w:rPr>
          <w:b/>
          <w:sz w:val="24"/>
        </w:rPr>
        <w:t>6</w:t>
      </w:r>
      <w:r w:rsidR="00CC46CC">
        <w:rPr>
          <w:b/>
          <w:sz w:val="24"/>
        </w:rPr>
        <w:t>9</w:t>
      </w:r>
      <w:r w:rsidR="00925B65">
        <w:rPr>
          <w:b/>
          <w:sz w:val="24"/>
        </w:rPr>
        <w:t>;</w:t>
      </w:r>
    </w:p>
    <w:p w:rsidR="00475C83" w:rsidRDefault="00475C83" w:rsidP="00475C83">
      <w:pPr>
        <w:numPr>
          <w:ilvl w:val="0"/>
          <w:numId w:val="3"/>
        </w:numPr>
        <w:jc w:val="both"/>
        <w:rPr>
          <w:strike/>
          <w:sz w:val="24"/>
        </w:rPr>
      </w:pPr>
      <w:r w:rsidRPr="00FF32B7">
        <w:rPr>
          <w:strike/>
          <w:sz w:val="24"/>
        </w:rPr>
        <w:t>salario professionale, di cui all’art. 67 (Salario professionale).</w:t>
      </w:r>
    </w:p>
    <w:p w:rsidR="00925B65" w:rsidRPr="00925B65" w:rsidRDefault="00925B65" w:rsidP="00925B65">
      <w:pPr>
        <w:pStyle w:val="Paragrafoelenco"/>
        <w:numPr>
          <w:ilvl w:val="0"/>
          <w:numId w:val="4"/>
        </w:numPr>
        <w:jc w:val="both"/>
        <w:rPr>
          <w:b/>
          <w:sz w:val="24"/>
        </w:rPr>
      </w:pPr>
      <w:r>
        <w:rPr>
          <w:b/>
          <w:sz w:val="24"/>
        </w:rPr>
        <w:t>s</w:t>
      </w:r>
      <w:r w:rsidRPr="00925B65">
        <w:rPr>
          <w:b/>
          <w:sz w:val="24"/>
        </w:rPr>
        <w:t>uperminimi pensionabili, di cui al punto 4 dell’art. 6</w:t>
      </w:r>
      <w:r w:rsidR="00CC46CC">
        <w:rPr>
          <w:b/>
          <w:sz w:val="24"/>
        </w:rPr>
        <w:t>8</w:t>
      </w:r>
      <w:r w:rsidRPr="00925B65">
        <w:rPr>
          <w:b/>
          <w:sz w:val="24"/>
        </w:rPr>
        <w:t xml:space="preserve"> (Retribuzione).</w:t>
      </w:r>
    </w:p>
    <w:p w:rsidR="002F3276" w:rsidRDefault="002F3276"/>
    <w:sectPr w:rsidR="002F3276" w:rsidSect="002F327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089" w:rsidRDefault="00FA2089" w:rsidP="00475C83">
      <w:r>
        <w:separator/>
      </w:r>
    </w:p>
  </w:endnote>
  <w:endnote w:type="continuationSeparator" w:id="0">
    <w:p w:rsidR="00FA2089" w:rsidRDefault="00FA2089" w:rsidP="00475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089" w:rsidRDefault="00FA2089" w:rsidP="00475C83">
      <w:r>
        <w:separator/>
      </w:r>
    </w:p>
  </w:footnote>
  <w:footnote w:type="continuationSeparator" w:id="0">
    <w:p w:rsidR="00FA2089" w:rsidRDefault="00FA2089" w:rsidP="00475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C83" w:rsidRPr="00475C83" w:rsidRDefault="00475C83">
    <w:pPr>
      <w:pStyle w:val="Intestazione"/>
      <w:rPr>
        <w:i/>
      </w:rPr>
    </w:pPr>
    <w:r w:rsidRPr="00475C83">
      <w:rPr>
        <w:i/>
      </w:rPr>
      <w:ptab w:relativeTo="margin" w:alignment="center" w:leader="none"/>
    </w:r>
    <w:r w:rsidRPr="00475C83">
      <w:rPr>
        <w:i/>
      </w:rPr>
      <w:ptab w:relativeTo="margin" w:alignment="right" w:leader="none"/>
    </w:r>
    <w:r w:rsidRPr="00475C83">
      <w:rPr>
        <w:i/>
      </w:rPr>
      <w:t xml:space="preserve">CCNL AF – </w:t>
    </w:r>
    <w:r w:rsidR="00816A06">
      <w:rPr>
        <w:i/>
      </w:rPr>
      <w:t>29</w:t>
    </w:r>
    <w:r w:rsidRPr="00475C83">
      <w:rPr>
        <w:i/>
      </w:rPr>
      <w:t>.</w:t>
    </w:r>
    <w:r w:rsidR="00816A06">
      <w:rPr>
        <w:i/>
      </w:rPr>
      <w:t>3</w:t>
    </w:r>
    <w:r w:rsidRPr="00475C83">
      <w:rPr>
        <w:i/>
      </w:rPr>
      <w:t>.1</w:t>
    </w:r>
    <w:r w:rsidR="00816A06">
      <w:rPr>
        <w:i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121"/>
    <w:multiLevelType w:val="singleLevel"/>
    <w:tmpl w:val="C40474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AB3EE8"/>
    <w:multiLevelType w:val="hybridMultilevel"/>
    <w:tmpl w:val="1E6A4F56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81F50"/>
    <w:multiLevelType w:val="hybridMultilevel"/>
    <w:tmpl w:val="FE303AAC"/>
    <w:lvl w:ilvl="0" w:tplc="EB54B07C">
      <w:start w:val="3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35517"/>
    <w:multiLevelType w:val="singleLevel"/>
    <w:tmpl w:val="39EEA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C83"/>
    <w:rsid w:val="0028360F"/>
    <w:rsid w:val="002F3276"/>
    <w:rsid w:val="00475C83"/>
    <w:rsid w:val="005B355F"/>
    <w:rsid w:val="00662A2E"/>
    <w:rsid w:val="00664F2F"/>
    <w:rsid w:val="0068498B"/>
    <w:rsid w:val="00816A06"/>
    <w:rsid w:val="008B06A9"/>
    <w:rsid w:val="00925B65"/>
    <w:rsid w:val="00A31FFE"/>
    <w:rsid w:val="00B46DBE"/>
    <w:rsid w:val="00B83EEA"/>
    <w:rsid w:val="00BC7573"/>
    <w:rsid w:val="00CC46CC"/>
    <w:rsid w:val="00E50784"/>
    <w:rsid w:val="00FA2089"/>
    <w:rsid w:val="00FF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5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475C83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475C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5C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5C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75C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75C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C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C8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25B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7</cp:revision>
  <cp:lastPrinted>2012-03-28T17:07:00Z</cp:lastPrinted>
  <dcterms:created xsi:type="dcterms:W3CDTF">2011-10-16T18:55:00Z</dcterms:created>
  <dcterms:modified xsi:type="dcterms:W3CDTF">2012-03-28T17:07:00Z</dcterms:modified>
</cp:coreProperties>
</file>